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0C97" w14:textId="4177D027" w:rsidR="00A763D8" w:rsidRPr="003E0635" w:rsidRDefault="00000000" w:rsidP="00D94622">
      <w:pPr>
        <w:pStyle w:val="Title"/>
        <w:spacing w:before="1080"/>
        <w:jc w:val="center"/>
        <w:rPr>
          <w:color w:val="3A6331" w:themeColor="accent4" w:themeShade="BF"/>
        </w:rPr>
      </w:pPr>
      <w:r w:rsidRPr="003E0635">
        <w:rPr>
          <w:color w:val="3A6331" w:themeColor="accent4" w:themeShade="BF"/>
        </w:rPr>
        <w:t xml:space="preserve">PHIL </w:t>
      </w:r>
      <w:r w:rsidR="00434F46" w:rsidRPr="003E0635">
        <w:rPr>
          <w:color w:val="3A6331" w:themeColor="accent4" w:themeShade="BF"/>
        </w:rPr>
        <w:t>352</w:t>
      </w:r>
      <w:r w:rsidRPr="003E0635">
        <w:rPr>
          <w:color w:val="3A6331" w:themeColor="accent4" w:themeShade="BF"/>
        </w:rPr>
        <w:t xml:space="preserve"> </w:t>
      </w:r>
      <w:r w:rsidR="00887C69" w:rsidRPr="003E0635">
        <w:rPr>
          <w:color w:val="3A6331" w:themeColor="accent4" w:themeShade="BF"/>
        </w:rPr>
        <w:br/>
      </w:r>
      <w:r w:rsidR="00434F46" w:rsidRPr="003E0635">
        <w:rPr>
          <w:color w:val="3A6331" w:themeColor="accent4" w:themeShade="BF"/>
        </w:rPr>
        <w:t>Ethics of AI &amp; other technologies</w:t>
      </w:r>
    </w:p>
    <w:p w14:paraId="2B08CA7C" w14:textId="3AE32E2E" w:rsidR="00A763D8" w:rsidRPr="001F1141" w:rsidRDefault="00000000" w:rsidP="00D94622">
      <w:pPr>
        <w:jc w:val="center"/>
        <w:rPr>
          <w:sz w:val="32"/>
          <w:szCs w:val="32"/>
        </w:rPr>
      </w:pPr>
      <w:r w:rsidRPr="001F1141">
        <w:rPr>
          <w:sz w:val="32"/>
          <w:szCs w:val="32"/>
        </w:rPr>
        <w:t xml:space="preserve">Spring </w:t>
      </w:r>
      <w:r w:rsidR="00D12089" w:rsidRPr="001F1141">
        <w:rPr>
          <w:sz w:val="32"/>
          <w:szCs w:val="32"/>
        </w:rPr>
        <w:t>2026</w:t>
      </w:r>
    </w:p>
    <w:p w14:paraId="6303CB6E" w14:textId="70718FBB" w:rsidR="00D12089" w:rsidRPr="00887C69" w:rsidRDefault="00887C69" w:rsidP="00D94622">
      <w:pPr>
        <w:pStyle w:val="Heading1"/>
      </w:pPr>
      <w:r w:rsidRPr="001D371D">
        <w:t>Course Details</w:t>
      </w:r>
    </w:p>
    <w:p w14:paraId="2261F64A" w14:textId="1ABC516A" w:rsidR="00D12089" w:rsidRDefault="00D12089" w:rsidP="00D94622">
      <w:r w:rsidRPr="00887C69">
        <w:t>Location:</w:t>
      </w:r>
      <w:r w:rsidR="00887C69">
        <w:t xml:space="preserve">  </w:t>
      </w:r>
      <w:r w:rsidR="00434F46">
        <w:t>PAHB</w:t>
      </w:r>
      <w:r w:rsidRPr="00887C69">
        <w:t xml:space="preserve"> </w:t>
      </w:r>
      <w:r w:rsidR="00434F46">
        <w:t xml:space="preserve">229                                                                                                   </w:t>
      </w:r>
      <w:r w:rsidR="007102CC">
        <w:t xml:space="preserve">           </w:t>
      </w:r>
      <w:r w:rsidR="00434F46">
        <w:t xml:space="preserve">              </w:t>
      </w:r>
      <w:r w:rsidRPr="00887C69">
        <w:t>Time:</w:t>
      </w:r>
      <w:r w:rsidR="00887C69">
        <w:t xml:space="preserve">  </w:t>
      </w:r>
      <w:r w:rsidRPr="00887C69">
        <w:t xml:space="preserve">MW </w:t>
      </w:r>
      <w:r w:rsidR="00434F46">
        <w:t>2:30 – 3:45 PM</w:t>
      </w:r>
    </w:p>
    <w:p w14:paraId="04F9A09C" w14:textId="5CA47276" w:rsidR="00887C69" w:rsidRPr="00887C69" w:rsidRDefault="00887C69" w:rsidP="00D94622">
      <w:pPr>
        <w:pStyle w:val="Heading1"/>
      </w:pPr>
      <w:r>
        <w:t>Instructor Details</w:t>
      </w:r>
    </w:p>
    <w:p w14:paraId="3814D60B" w14:textId="0D9DB033" w:rsidR="00A763D8" w:rsidRPr="00887C69" w:rsidRDefault="00000000" w:rsidP="00D94622">
      <w:r w:rsidRPr="00887C69">
        <w:t>Blake Francis</w:t>
      </w:r>
      <w:r w:rsidRPr="00887C69">
        <w:tab/>
      </w:r>
      <w:r w:rsidR="00D12089" w:rsidRPr="00887C69">
        <w:t xml:space="preserve">    </w:t>
      </w:r>
      <w:r w:rsidR="00887C69">
        <w:t xml:space="preserve">                              </w:t>
      </w:r>
      <w:r w:rsidR="00D12089" w:rsidRPr="00887C69">
        <w:t xml:space="preserve">      </w:t>
      </w:r>
      <w:r w:rsidR="00643B64" w:rsidRPr="00887C69">
        <w:t xml:space="preserve">       </w:t>
      </w:r>
      <w:r w:rsidR="00D12089" w:rsidRPr="00887C69">
        <w:t xml:space="preserve">  </w:t>
      </w:r>
      <w:r w:rsidR="00887C69">
        <w:t xml:space="preserve">                                                                            </w:t>
      </w:r>
      <w:r w:rsidR="007102CC">
        <w:t xml:space="preserve">            </w:t>
      </w:r>
      <w:r w:rsidR="00887C69">
        <w:t xml:space="preserve">          </w:t>
      </w:r>
      <w:hyperlink r:id="rId7" w:history="1">
        <w:r w:rsidR="00434F46" w:rsidRPr="00807B3A">
          <w:rPr>
            <w:rStyle w:val="Hyperlink"/>
          </w:rPr>
          <w:t>bfrancis@umbc.edu</w:t>
        </w:r>
      </w:hyperlink>
      <w:r w:rsidR="00887C69">
        <w:br/>
      </w:r>
      <w:r w:rsidRPr="00887C69">
        <w:t>Office:</w:t>
      </w:r>
      <w:r w:rsidRPr="00887C69">
        <w:tab/>
        <w:t>PAHB 467</w:t>
      </w:r>
      <w:r w:rsidRPr="00887C69">
        <w:tab/>
      </w:r>
      <w:r w:rsidR="00D12089" w:rsidRPr="00887C69">
        <w:t xml:space="preserve">                        </w:t>
      </w:r>
      <w:r w:rsidR="00887C69">
        <w:t xml:space="preserve">                                                                   </w:t>
      </w:r>
      <w:r w:rsidR="007102CC">
        <w:t xml:space="preserve">       </w:t>
      </w:r>
      <w:r w:rsidR="00887C69">
        <w:t xml:space="preserve">   Walk-in </w:t>
      </w:r>
      <w:r w:rsidR="00D12089" w:rsidRPr="00887C69">
        <w:t>Student</w:t>
      </w:r>
      <w:r w:rsidRPr="00887C69">
        <w:t xml:space="preserve"> Hours:</w:t>
      </w:r>
      <w:r w:rsidR="00D12089" w:rsidRPr="00887C69">
        <w:t xml:space="preserve"> </w:t>
      </w:r>
      <w:r w:rsidRPr="00887C69">
        <w:t>T</w:t>
      </w:r>
      <w:r w:rsidR="00887C69" w:rsidRPr="00887C69">
        <w:t xml:space="preserve"> </w:t>
      </w:r>
      <w:r w:rsidRPr="00887C69">
        <w:t xml:space="preserve">Th </w:t>
      </w:r>
      <w:r w:rsidR="00434F46">
        <w:t>1</w:t>
      </w:r>
      <w:r w:rsidRPr="00887C69">
        <w:t>-</w:t>
      </w:r>
      <w:r w:rsidR="00D12089" w:rsidRPr="00887C69">
        <w:t xml:space="preserve">3 </w:t>
      </w:r>
      <w:r w:rsidRPr="00887C69">
        <w:t xml:space="preserve">pm </w:t>
      </w:r>
      <w:r w:rsidR="00887C69">
        <w:br/>
      </w:r>
      <w:hyperlink r:id="rId8" w:history="1">
        <w:r w:rsidR="00887C69" w:rsidRPr="00887C69">
          <w:rPr>
            <w:rStyle w:val="Hyperlink"/>
          </w:rPr>
          <w:t>blakefrancis.com</w:t>
        </w:r>
      </w:hyperlink>
      <w:r w:rsidR="00887C69">
        <w:t xml:space="preserve">                                                                                                       </w:t>
      </w:r>
      <w:r w:rsidR="007102CC">
        <w:t xml:space="preserve">         </w:t>
      </w:r>
      <w:r w:rsidR="00887C69">
        <w:t xml:space="preserve">                        </w:t>
      </w:r>
      <w:hyperlink r:id="rId9" w:history="1">
        <w:r w:rsidR="00887C69" w:rsidRPr="00887C69">
          <w:rPr>
            <w:rStyle w:val="Hyperlink"/>
          </w:rPr>
          <w:t>Make an Appointment</w:t>
        </w:r>
      </w:hyperlink>
    </w:p>
    <w:p w14:paraId="65A05968" w14:textId="27C1D180" w:rsidR="00D12089" w:rsidRPr="00887C69" w:rsidRDefault="00D12089" w:rsidP="00D94622">
      <w:pPr>
        <w:pStyle w:val="Heading1"/>
      </w:pPr>
      <w:r w:rsidRPr="00887C69">
        <w:t>Requirements Satisfied by this Course</w:t>
      </w:r>
    </w:p>
    <w:p w14:paraId="685CFA07" w14:textId="77777777" w:rsidR="00D12089" w:rsidRPr="00887C69" w:rsidRDefault="00D12089" w:rsidP="00D94622">
      <w:pPr>
        <w:pStyle w:val="ListParagraph"/>
        <w:numPr>
          <w:ilvl w:val="0"/>
          <w:numId w:val="4"/>
        </w:numPr>
      </w:pPr>
      <w:r w:rsidRPr="00887C69">
        <w:t>Distribution Requirement: Arts and Humanities (AH)</w:t>
      </w:r>
    </w:p>
    <w:p w14:paraId="2EC53EF5" w14:textId="77777777" w:rsidR="00D12089" w:rsidRPr="00887C69" w:rsidRDefault="00D12089" w:rsidP="00D94622">
      <w:pPr>
        <w:pStyle w:val="ListParagraph"/>
        <w:numPr>
          <w:ilvl w:val="0"/>
          <w:numId w:val="4"/>
        </w:numPr>
      </w:pPr>
      <w:r w:rsidRPr="00887C69">
        <w:t>Functional Competency: Critical Analysis and Reasoning</w:t>
      </w:r>
    </w:p>
    <w:p w14:paraId="2D5DA162" w14:textId="77777777" w:rsidR="00434F46" w:rsidRDefault="00D12089" w:rsidP="00D94622">
      <w:pPr>
        <w:pStyle w:val="ListParagraph"/>
        <w:numPr>
          <w:ilvl w:val="0"/>
          <w:numId w:val="4"/>
        </w:numPr>
      </w:pPr>
      <w:r w:rsidRPr="00887C69">
        <w:t>This course satisfies an elective for:</w:t>
      </w:r>
      <w:r w:rsidR="00916B74">
        <w:t xml:space="preserve"> </w:t>
      </w:r>
    </w:p>
    <w:p w14:paraId="26A61A92" w14:textId="43C84296" w:rsidR="00D12089" w:rsidRDefault="00D12089" w:rsidP="00D94622">
      <w:pPr>
        <w:pStyle w:val="ListParagraph"/>
        <w:numPr>
          <w:ilvl w:val="1"/>
          <w:numId w:val="4"/>
        </w:numPr>
      </w:pPr>
      <w:r w:rsidRPr="00887C69">
        <w:t>The Philosophy Major</w:t>
      </w:r>
      <w:r w:rsidR="00916B74">
        <w:t xml:space="preserve"> </w:t>
      </w:r>
      <w:r w:rsidR="00D94622">
        <w:t xml:space="preserve">&amp; </w:t>
      </w:r>
      <w:r w:rsidR="00916B74">
        <w:t>Minor</w:t>
      </w:r>
    </w:p>
    <w:p w14:paraId="19C9E5F8" w14:textId="77777777" w:rsidR="001F1141" w:rsidRDefault="00434F46" w:rsidP="001F1141">
      <w:pPr>
        <w:pStyle w:val="ListParagraph"/>
        <w:numPr>
          <w:ilvl w:val="1"/>
          <w:numId w:val="4"/>
        </w:numPr>
      </w:pPr>
      <w:r>
        <w:t>The Human Context of Science &amp; Technology Program</w:t>
      </w:r>
    </w:p>
    <w:p w14:paraId="7DF28489" w14:textId="332B28D3" w:rsidR="00434F46" w:rsidRPr="00887C69" w:rsidRDefault="00434F46" w:rsidP="001F1141">
      <w:pPr>
        <w:pStyle w:val="ListParagraph"/>
        <w:numPr>
          <w:ilvl w:val="1"/>
          <w:numId w:val="4"/>
        </w:numPr>
      </w:pPr>
      <w:r>
        <w:t>The Philosophy, Ethics, &amp; Value Certificate</w:t>
      </w:r>
    </w:p>
    <w:p w14:paraId="10C21338" w14:textId="0589DB39" w:rsidR="00A763D8" w:rsidRPr="00887C69" w:rsidRDefault="00000000" w:rsidP="00D94622">
      <w:pPr>
        <w:pStyle w:val="Heading1"/>
      </w:pPr>
      <w:r w:rsidRPr="00887C69">
        <w:t xml:space="preserve">Course </w:t>
      </w:r>
      <w:r w:rsidRPr="00916B74">
        <w:t>Description</w:t>
      </w:r>
      <w:r w:rsidRPr="00887C69">
        <w:t xml:space="preserve"> </w:t>
      </w:r>
      <w:r w:rsidR="00887C69">
        <w:t>&amp;</w:t>
      </w:r>
      <w:r w:rsidRPr="00887C69">
        <w:t xml:space="preserve"> Rationale</w:t>
      </w:r>
    </w:p>
    <w:p w14:paraId="01472F41" w14:textId="1D766A5F" w:rsidR="00936E23" w:rsidRPr="00D94622" w:rsidRDefault="00936E23" w:rsidP="00D94622">
      <w:r w:rsidRPr="00D94622">
        <w:t>This course surveys ethical questions about artificial intelligence and other technologies. We begin by examining two foundational theories that frame our inquiry.</w:t>
      </w:r>
    </w:p>
    <w:p w14:paraId="49A1DB8C" w14:textId="1662F990" w:rsidR="00936E23" w:rsidRDefault="00936E23" w:rsidP="00D94622">
      <w:r>
        <w:t>First, we study Albert Borgmann’s</w:t>
      </w:r>
      <w:r w:rsidR="001D371D">
        <w:t xml:space="preserve"> theory of technology</w:t>
      </w:r>
      <w:r>
        <w:t>,</w:t>
      </w:r>
      <w:r w:rsidR="001D371D">
        <w:t xml:space="preserve"> </w:t>
      </w:r>
      <w:r>
        <w:t>which</w:t>
      </w:r>
      <w:r w:rsidR="001D371D">
        <w:t xml:space="preserve"> </w:t>
      </w:r>
      <w:r>
        <w:t>explains</w:t>
      </w:r>
      <w:r w:rsidR="001D371D">
        <w:t xml:space="preserve"> the character of modern technology in contemporary life</w:t>
      </w:r>
      <w:r>
        <w:t xml:space="preserve">. We live our lives enmeshed with technologies through which we experience much of what matters in life (from recreation to education to our most cherished relationships). In fact, technology can sometimes seem invisible to us even as it shapes how we conduct our daily lives (think of your smartphone). A theory of technology will help us understand the patterns of technology in contemporary life and can guide us in reforming our engagement with technology. </w:t>
      </w:r>
    </w:p>
    <w:p w14:paraId="6CE51E6F" w14:textId="580F36BF" w:rsidR="00936E23" w:rsidRPr="00936E23" w:rsidRDefault="00936E23" w:rsidP="00D94622">
      <w:r>
        <w:t>Second, we turn to a foundational theory in AI ethics developed by Shannon Vallor, who understands contemporary AI technologies through the metaphor of the mirror.</w:t>
      </w:r>
      <w:r w:rsidRPr="00936E23">
        <w:t xml:space="preserve"> She argues that generative AI, as well as other AI </w:t>
      </w:r>
      <w:r>
        <w:t>systems</w:t>
      </w:r>
      <w:r w:rsidRPr="00936E23">
        <w:t>, offer us nothing new</w:t>
      </w:r>
      <w:r>
        <w:t xml:space="preserve">, but </w:t>
      </w:r>
      <w:proofErr w:type="gramStart"/>
      <w:r w:rsidRPr="00936E23">
        <w:t>reflect back</w:t>
      </w:r>
      <w:proofErr w:type="gramEnd"/>
      <w:r w:rsidRPr="00936E23">
        <w:t xml:space="preserve"> </w:t>
      </w:r>
      <w:r>
        <w:t>and reinforce existing social norms and inequalities</w:t>
      </w:r>
      <w:r w:rsidRPr="00936E23">
        <w:t xml:space="preserve">. </w:t>
      </w:r>
      <w:r>
        <w:t>These</w:t>
      </w:r>
      <w:r w:rsidRPr="00936E23">
        <w:t xml:space="preserve"> reflections fail to capture the diversity of the human experience and</w:t>
      </w:r>
      <w:r>
        <w:t xml:space="preserve"> may tempt us to </w:t>
      </w:r>
      <w:r>
        <w:lastRenderedPageBreak/>
        <w:t>cede our own moral agency to automated systems</w:t>
      </w:r>
      <w:r w:rsidRPr="00936E23">
        <w:t xml:space="preserve">. This theory has implications for how we ought to live in an age of AI and how we ought to design and use AI in the future. </w:t>
      </w:r>
    </w:p>
    <w:p w14:paraId="544EE084" w14:textId="0052D933" w:rsidR="001D371D" w:rsidRPr="001D371D" w:rsidRDefault="00936E23" w:rsidP="00D94622">
      <w:r>
        <w:t xml:space="preserve">With these foundations set, we will survey four topics in emerging technologies. </w:t>
      </w:r>
    </w:p>
    <w:p w14:paraId="5B229B74" w14:textId="782E6BBE" w:rsidR="001D371D" w:rsidRPr="00936E23" w:rsidRDefault="00936E23" w:rsidP="00D94622">
      <w:pPr>
        <w:pStyle w:val="ListParagraph"/>
        <w:numPr>
          <w:ilvl w:val="0"/>
          <w:numId w:val="28"/>
        </w:numPr>
      </w:pPr>
      <w:r w:rsidRPr="00936E23">
        <w:t>Surveillance &amp; Exam Proctoring</w:t>
      </w:r>
    </w:p>
    <w:p w14:paraId="3E846EE5" w14:textId="38014825" w:rsidR="00434F46" w:rsidRDefault="00936E23" w:rsidP="00D94622">
      <w:pPr>
        <w:pStyle w:val="ListParagraph"/>
        <w:numPr>
          <w:ilvl w:val="0"/>
          <w:numId w:val="28"/>
        </w:numPr>
      </w:pPr>
      <w:r w:rsidRPr="00936E23">
        <w:t>Algorithmic Fairness</w:t>
      </w:r>
    </w:p>
    <w:p w14:paraId="05624251" w14:textId="078FBF66" w:rsidR="00936E23" w:rsidRDefault="00936E23" w:rsidP="00D94622">
      <w:pPr>
        <w:pStyle w:val="ListParagraph"/>
        <w:numPr>
          <w:ilvl w:val="0"/>
          <w:numId w:val="28"/>
        </w:numPr>
      </w:pPr>
      <w:r>
        <w:t>AI &amp; Sustainability</w:t>
      </w:r>
    </w:p>
    <w:p w14:paraId="76AD3754" w14:textId="06AF8D6C" w:rsidR="00936E23" w:rsidRPr="001D371D" w:rsidRDefault="00936E23" w:rsidP="00D94622">
      <w:pPr>
        <w:pStyle w:val="ListParagraph"/>
        <w:numPr>
          <w:ilvl w:val="0"/>
          <w:numId w:val="28"/>
        </w:numPr>
      </w:pPr>
      <w:r>
        <w:t>Autonomous Vehicles</w:t>
      </w:r>
    </w:p>
    <w:p w14:paraId="7B68B0A1" w14:textId="77777777" w:rsidR="00A763D8" w:rsidRPr="00887C69" w:rsidRDefault="00000000" w:rsidP="00D94622">
      <w:pPr>
        <w:pStyle w:val="Heading1"/>
      </w:pPr>
      <w:r w:rsidRPr="00887C69">
        <w:t>Student Learning Outcomes</w:t>
      </w:r>
    </w:p>
    <w:p w14:paraId="7A4D1854" w14:textId="77777777" w:rsidR="00A763D8" w:rsidRPr="00887C69" w:rsidRDefault="00000000" w:rsidP="00D94622">
      <w:r w:rsidRPr="00887C69">
        <w:t>By the end of this course, you should be able to:</w:t>
      </w:r>
    </w:p>
    <w:p w14:paraId="78FF592F" w14:textId="08E9A64B" w:rsidR="001D371D" w:rsidRDefault="001D371D" w:rsidP="00D94622">
      <w:pPr>
        <w:pStyle w:val="ListParagraph"/>
        <w:numPr>
          <w:ilvl w:val="0"/>
          <w:numId w:val="20"/>
        </w:numPr>
      </w:pPr>
      <w:r w:rsidRPr="001D371D">
        <w:t>Explain and critically engage with foundational theories in the ethics of technology and the ethics of AI</w:t>
      </w:r>
      <w:r w:rsidR="001F1141">
        <w:t>, including Albert Borgmann’s device paradigm and Shannon Vallor’s AI mirror</w:t>
      </w:r>
      <w:r>
        <w:t>.</w:t>
      </w:r>
    </w:p>
    <w:p w14:paraId="4C3B10F6" w14:textId="77777777" w:rsidR="001D371D" w:rsidRDefault="001D371D" w:rsidP="00D94622">
      <w:pPr>
        <w:pStyle w:val="ListParagraph"/>
        <w:numPr>
          <w:ilvl w:val="0"/>
          <w:numId w:val="20"/>
        </w:numPr>
      </w:pPr>
      <w:r w:rsidRPr="001D371D">
        <w:t>Describe the major issues, views, arguments, and debates concerning the following topics:</w:t>
      </w:r>
    </w:p>
    <w:p w14:paraId="493AC4D6" w14:textId="73907853" w:rsidR="001D371D" w:rsidRDefault="001D371D" w:rsidP="00D94622">
      <w:pPr>
        <w:pStyle w:val="ListParagraph"/>
        <w:numPr>
          <w:ilvl w:val="1"/>
          <w:numId w:val="20"/>
        </w:numPr>
      </w:pPr>
      <w:r w:rsidRPr="001D371D">
        <w:t xml:space="preserve">The value of privacy and the threats that emerging surveillance technologies pose to </w:t>
      </w:r>
      <w:r>
        <w:t>it</w:t>
      </w:r>
    </w:p>
    <w:p w14:paraId="70BC9152" w14:textId="77777777" w:rsidR="001D371D" w:rsidRDefault="001D371D" w:rsidP="00D94622">
      <w:pPr>
        <w:pStyle w:val="ListParagraph"/>
        <w:numPr>
          <w:ilvl w:val="1"/>
          <w:numId w:val="20"/>
        </w:numPr>
      </w:pPr>
      <w:r w:rsidRPr="001D371D">
        <w:t>The values of fairness and justice, and the challenges of designing and using predictive algorithms to distribute public services</w:t>
      </w:r>
    </w:p>
    <w:p w14:paraId="4854E2BA" w14:textId="77777777" w:rsidR="001D371D" w:rsidRDefault="001D371D" w:rsidP="00D94622">
      <w:pPr>
        <w:pStyle w:val="ListParagraph"/>
        <w:numPr>
          <w:ilvl w:val="1"/>
          <w:numId w:val="20"/>
        </w:numPr>
      </w:pPr>
      <w:r w:rsidRPr="001D371D">
        <w:t>The environmental harms of AI and the prospects for sustainable AI</w:t>
      </w:r>
    </w:p>
    <w:p w14:paraId="55BDE893" w14:textId="77777777" w:rsidR="001D371D" w:rsidRDefault="001D371D" w:rsidP="00D94622">
      <w:pPr>
        <w:pStyle w:val="ListParagraph"/>
        <w:numPr>
          <w:ilvl w:val="1"/>
          <w:numId w:val="20"/>
        </w:numPr>
      </w:pPr>
      <w:r w:rsidRPr="001D371D">
        <w:t>The trade-offs involved in designing autonomous vehicles, including conflicts between harms to different people</w:t>
      </w:r>
    </w:p>
    <w:p w14:paraId="6A6A89B6" w14:textId="77777777" w:rsidR="001D371D" w:rsidRDefault="001D371D" w:rsidP="00D94622">
      <w:pPr>
        <w:pStyle w:val="ListParagraph"/>
        <w:numPr>
          <w:ilvl w:val="0"/>
          <w:numId w:val="20"/>
        </w:numPr>
      </w:pPr>
      <w:r w:rsidRPr="001D371D">
        <w:t>Practice the skills of philosophical inquiry, including:</w:t>
      </w:r>
    </w:p>
    <w:p w14:paraId="23FC8153" w14:textId="77777777" w:rsidR="001D371D" w:rsidRDefault="001D371D" w:rsidP="00D94622">
      <w:pPr>
        <w:pStyle w:val="ListParagraph"/>
        <w:numPr>
          <w:ilvl w:val="1"/>
          <w:numId w:val="20"/>
        </w:numPr>
      </w:pPr>
      <w:r w:rsidRPr="001D371D">
        <w:t>Identifying the premises and conclusions of arguments</w:t>
      </w:r>
    </w:p>
    <w:p w14:paraId="70448D85" w14:textId="77777777" w:rsidR="001D371D" w:rsidRDefault="001D371D" w:rsidP="00D94622">
      <w:pPr>
        <w:pStyle w:val="ListParagraph"/>
        <w:numPr>
          <w:ilvl w:val="1"/>
          <w:numId w:val="20"/>
        </w:numPr>
      </w:pPr>
      <w:r w:rsidRPr="001D371D">
        <w:t>Evaluating arguments</w:t>
      </w:r>
    </w:p>
    <w:p w14:paraId="1496AC26" w14:textId="77777777" w:rsidR="001D371D" w:rsidRDefault="001D371D" w:rsidP="00D94622">
      <w:pPr>
        <w:pStyle w:val="ListParagraph"/>
        <w:numPr>
          <w:ilvl w:val="1"/>
          <w:numId w:val="20"/>
        </w:numPr>
      </w:pPr>
      <w:r w:rsidRPr="001D371D">
        <w:t>Engaging thoughtfully and charitably with the ideas of others</w:t>
      </w:r>
    </w:p>
    <w:p w14:paraId="4F8767F1" w14:textId="77777777" w:rsidR="001D371D" w:rsidRDefault="001D371D" w:rsidP="00D94622">
      <w:pPr>
        <w:pStyle w:val="ListParagraph"/>
        <w:numPr>
          <w:ilvl w:val="0"/>
          <w:numId w:val="20"/>
        </w:numPr>
      </w:pPr>
      <w:r w:rsidRPr="001D371D">
        <w:t>Read philosophical works critically and strategically by:</w:t>
      </w:r>
    </w:p>
    <w:p w14:paraId="6CDE3269" w14:textId="77777777" w:rsidR="001D371D" w:rsidRDefault="001D371D" w:rsidP="00D94622">
      <w:pPr>
        <w:pStyle w:val="ListParagraph"/>
        <w:numPr>
          <w:ilvl w:val="1"/>
          <w:numId w:val="20"/>
        </w:numPr>
      </w:pPr>
      <w:r w:rsidRPr="001D371D">
        <w:t>Skimming to identify an author’s thesis and central argument</w:t>
      </w:r>
    </w:p>
    <w:p w14:paraId="7D442D19" w14:textId="77777777" w:rsidR="001D371D" w:rsidRDefault="001D371D" w:rsidP="00D94622">
      <w:pPr>
        <w:pStyle w:val="ListParagraph"/>
        <w:numPr>
          <w:ilvl w:val="1"/>
          <w:numId w:val="20"/>
        </w:numPr>
      </w:pPr>
      <w:r w:rsidRPr="001D371D">
        <w:t>Closely reading to understand and evaluate concepts and arguments</w:t>
      </w:r>
    </w:p>
    <w:p w14:paraId="65FED162" w14:textId="77777777" w:rsidR="001D371D" w:rsidRDefault="001D371D" w:rsidP="00D94622">
      <w:pPr>
        <w:pStyle w:val="ListParagraph"/>
        <w:numPr>
          <w:ilvl w:val="0"/>
          <w:numId w:val="20"/>
        </w:numPr>
      </w:pPr>
      <w:r w:rsidRPr="001D371D">
        <w:t>Write in-class philosophical essays that:</w:t>
      </w:r>
    </w:p>
    <w:p w14:paraId="52A09595" w14:textId="77777777" w:rsidR="001D371D" w:rsidRDefault="001D371D" w:rsidP="00D94622">
      <w:pPr>
        <w:pStyle w:val="ListParagraph"/>
        <w:numPr>
          <w:ilvl w:val="1"/>
          <w:numId w:val="20"/>
        </w:numPr>
      </w:pPr>
      <w:r w:rsidRPr="001D371D">
        <w:t>Engage with existing philosophical debates</w:t>
      </w:r>
    </w:p>
    <w:p w14:paraId="325377F8" w14:textId="77777777" w:rsidR="001D371D" w:rsidRDefault="001D371D" w:rsidP="00D94622">
      <w:pPr>
        <w:pStyle w:val="ListParagraph"/>
        <w:numPr>
          <w:ilvl w:val="1"/>
          <w:numId w:val="20"/>
        </w:numPr>
      </w:pPr>
      <w:r w:rsidRPr="001D371D">
        <w:t>Accurately explain the ideas and arguments of others</w:t>
      </w:r>
    </w:p>
    <w:p w14:paraId="62E95182" w14:textId="21966B34" w:rsidR="00887C69" w:rsidRDefault="001D371D" w:rsidP="00D94622">
      <w:pPr>
        <w:pStyle w:val="ListParagraph"/>
        <w:numPr>
          <w:ilvl w:val="1"/>
          <w:numId w:val="20"/>
        </w:numPr>
      </w:pPr>
      <w:r w:rsidRPr="001D371D">
        <w:t>Defend a position through reasoned argument</w:t>
      </w:r>
    </w:p>
    <w:p w14:paraId="64633F08" w14:textId="518EECB9" w:rsidR="00D12089" w:rsidRPr="00916B74" w:rsidRDefault="00D12089" w:rsidP="00D94622">
      <w:pPr>
        <w:pStyle w:val="Heading1"/>
      </w:pPr>
      <w:r w:rsidRPr="00916B74">
        <w:t>Format &amp; Procedures</w:t>
      </w:r>
    </w:p>
    <w:p w14:paraId="284E2534" w14:textId="32C9E097" w:rsidR="00D94622" w:rsidRDefault="00887C69" w:rsidP="00D94622">
      <w:r w:rsidRPr="00916B74">
        <w:t xml:space="preserve">Our class meets in-person </w:t>
      </w:r>
      <w:r w:rsidR="00434F46">
        <w:t>two</w:t>
      </w:r>
      <w:r w:rsidRPr="00916B74">
        <w:t xml:space="preserve"> days a week. </w:t>
      </w:r>
      <w:r w:rsidR="00434F46">
        <w:t xml:space="preserve">Most Monday and Wednesday classes will be focused on lecture and discussion. </w:t>
      </w:r>
      <w:r w:rsidR="001F1141">
        <w:t>F</w:t>
      </w:r>
      <w:r w:rsidR="00434F46">
        <w:t xml:space="preserve">our times during the semester, an entire class period on Wednesdays will be dedicated to student engagement activities in class, which will count toward students’ final grade. In addition to weekly homework assignments, the course has </w:t>
      </w:r>
      <w:r w:rsidR="001D371D">
        <w:t>two in-class essay exams</w:t>
      </w:r>
      <w:r w:rsidR="00434F46">
        <w:t xml:space="preserve">. </w:t>
      </w:r>
    </w:p>
    <w:p w14:paraId="14EEF9B0" w14:textId="77777777" w:rsidR="001F1141" w:rsidRDefault="001F1141" w:rsidP="00D94622"/>
    <w:p w14:paraId="1B3B0528" w14:textId="731C4B26" w:rsidR="00D12089" w:rsidRPr="00887C69" w:rsidRDefault="00000000" w:rsidP="00D94622">
      <w:pPr>
        <w:pStyle w:val="Heading1"/>
      </w:pPr>
      <w:r w:rsidRPr="00887C69">
        <w:lastRenderedPageBreak/>
        <w:t>Course Requirements</w:t>
      </w:r>
    </w:p>
    <w:p w14:paraId="47CFA2D8" w14:textId="1F7BD7C2" w:rsidR="00D12089" w:rsidRPr="00887C69" w:rsidRDefault="00000000" w:rsidP="00D94622">
      <w:pPr>
        <w:pStyle w:val="Heading2"/>
      </w:pPr>
      <w:r w:rsidRPr="00887C69">
        <w:t>Reading</w:t>
      </w:r>
    </w:p>
    <w:p w14:paraId="4F7673C3" w14:textId="505F8162" w:rsidR="00A763D8" w:rsidRPr="00887C69" w:rsidRDefault="00000000" w:rsidP="00D94622">
      <w:r w:rsidRPr="00887C69">
        <w:t xml:space="preserve">Readings </w:t>
      </w:r>
      <w:r w:rsidR="00916B74">
        <w:t>are assigned on a weekly basis</w:t>
      </w:r>
      <w:r w:rsidRPr="00887C69">
        <w:t>.</w:t>
      </w:r>
      <w:r w:rsidR="00D12089" w:rsidRPr="00887C69">
        <w:t xml:space="preserve"> </w:t>
      </w:r>
      <w:r w:rsidR="00916B74">
        <w:t xml:space="preserve">For readings assigned for a specific day, please do the readings before coming to class. For weekly reading assignments, please see Blackboard and your weekly homework assignments for guidance on how to read strategically. </w:t>
      </w:r>
    </w:p>
    <w:p w14:paraId="39C15F71" w14:textId="39B51AE4" w:rsidR="00D12089" w:rsidRPr="00887C69" w:rsidRDefault="00434F46" w:rsidP="00D94622">
      <w:pPr>
        <w:rPr>
          <w:rFonts w:eastAsia="Times New Roman"/>
        </w:rPr>
      </w:pPr>
      <w:r>
        <w:rPr>
          <w:rFonts w:eastAsia="Times New Roman"/>
        </w:rPr>
        <w:t xml:space="preserve">There is no required textbook for this class. All materials for this class </w:t>
      </w:r>
      <w:r w:rsidR="001D371D">
        <w:rPr>
          <w:rFonts w:eastAsia="Times New Roman"/>
        </w:rPr>
        <w:t>are in</w:t>
      </w:r>
      <w:r>
        <w:rPr>
          <w:rFonts w:eastAsia="Times New Roman"/>
        </w:rPr>
        <w:t xml:space="preserve"> </w:t>
      </w:r>
      <w:r w:rsidR="001D371D">
        <w:rPr>
          <w:rFonts w:eastAsia="Times New Roman"/>
        </w:rPr>
        <w:t>the</w:t>
      </w:r>
      <w:r>
        <w:rPr>
          <w:rFonts w:eastAsia="Times New Roman"/>
        </w:rPr>
        <w:t xml:space="preserve"> Digital Library Reserves. </w:t>
      </w:r>
    </w:p>
    <w:p w14:paraId="1E654271" w14:textId="6D10F6FB" w:rsidR="00D12089" w:rsidRPr="00887C69" w:rsidRDefault="00D12089" w:rsidP="00D94622">
      <w:pPr>
        <w:pStyle w:val="Heading2"/>
      </w:pPr>
      <w:r w:rsidRPr="00887C69">
        <w:t>Participation</w:t>
      </w:r>
    </w:p>
    <w:p w14:paraId="334ACC0E" w14:textId="54C36FD7" w:rsidR="00887C69" w:rsidRPr="00887C69" w:rsidRDefault="00887C69" w:rsidP="00D94622">
      <w:r w:rsidRPr="00887C69">
        <w:t>To</w:t>
      </w:r>
      <w:r w:rsidR="00D12089" w:rsidRPr="00887C69">
        <w:t xml:space="preserve"> be a full participant in our class, it is important that you (1) show up to class, (2) show up on time, and (3) show up having read and reflected on the material assigned for class. </w:t>
      </w:r>
    </w:p>
    <w:p w14:paraId="77B1811D" w14:textId="13F6CAB2" w:rsidR="00D12089" w:rsidRPr="00887C69" w:rsidRDefault="00D12089" w:rsidP="00D94622">
      <w:pPr>
        <w:pStyle w:val="Heading2"/>
      </w:pPr>
      <w:r w:rsidRPr="00887C69">
        <w:rPr>
          <w:rFonts w:eastAsia="Cambria"/>
        </w:rPr>
        <w:t>Philosophy Practice Assignments</w:t>
      </w:r>
      <w:r w:rsidRPr="00887C69">
        <w:t xml:space="preserve"> (PhilPrac</w:t>
      </w:r>
      <w:r w:rsidR="00916B74">
        <w:t>s</w:t>
      </w:r>
      <w:r w:rsidRPr="00887C69">
        <w:t>)</w:t>
      </w:r>
    </w:p>
    <w:p w14:paraId="6464A5C1" w14:textId="119ED822" w:rsidR="00916B74" w:rsidRDefault="00D12089" w:rsidP="00D94622">
      <w:r w:rsidRPr="00887C69">
        <w:t xml:space="preserve">Tourist: </w:t>
      </w:r>
      <w:r w:rsidR="00740C85">
        <w:t>“</w:t>
      </w:r>
      <w:r w:rsidRPr="00887C69">
        <w:t>Excuse me, how do you get to Carnegie Hall?</w:t>
      </w:r>
      <w:r w:rsidR="00740C85">
        <w:t>”</w:t>
      </w:r>
      <w:r w:rsidR="00916B74">
        <w:t xml:space="preserve">               </w:t>
      </w:r>
    </w:p>
    <w:p w14:paraId="6FB33523" w14:textId="23923067" w:rsidR="00D12089" w:rsidRPr="00887C69" w:rsidRDefault="00D12089" w:rsidP="00D94622">
      <w:r w:rsidRPr="00887C69">
        <w:t xml:space="preserve">New Yorker: </w:t>
      </w:r>
      <w:r w:rsidR="00740C85">
        <w:t>“</w:t>
      </w:r>
      <w:r w:rsidRPr="00887C69">
        <w:t>Practice, practice, practice.</w:t>
      </w:r>
      <w:r w:rsidR="00740C85">
        <w:t>”</w:t>
      </w:r>
    </w:p>
    <w:p w14:paraId="58FF2DCD" w14:textId="65A16649" w:rsidR="00D12089" w:rsidRPr="00887C69" w:rsidRDefault="00D12089" w:rsidP="00D94622">
      <w:r w:rsidRPr="00887C69">
        <w:t xml:space="preserve">Everyone knows that if you want to learn how to play a musical instrument, you </w:t>
      </w:r>
      <w:r w:rsidR="00916B74" w:rsidRPr="00887C69">
        <w:t>must</w:t>
      </w:r>
      <w:r w:rsidRPr="00887C69">
        <w:t xml:space="preserve"> practice. The same goes for thinking about ethics in a philosophical way. Over the semester, I will assign short assignments that ask you to practice philosophical skills like working with arguments or analyzing concepts. These Philosophy Practices (</w:t>
      </w:r>
      <w:r w:rsidR="006C7A18">
        <w:t>PHILPRACs</w:t>
      </w:r>
      <w:r w:rsidRPr="00887C69">
        <w:t xml:space="preserve">) will set the stage for our </w:t>
      </w:r>
      <w:r w:rsidR="00434F46">
        <w:t>discussion</w:t>
      </w:r>
      <w:r w:rsidRPr="00887C69">
        <w:t xml:space="preserve"> on </w:t>
      </w:r>
      <w:r w:rsidR="00434F46">
        <w:t>Mondays</w:t>
      </w:r>
      <w:r w:rsidRPr="00887C69">
        <w:t>.</w:t>
      </w:r>
      <w:r w:rsidR="00887C69">
        <w:t xml:space="preserve"> </w:t>
      </w:r>
      <w:r w:rsidR="00887C69" w:rsidRPr="00887C69">
        <w:t xml:space="preserve">They are due on </w:t>
      </w:r>
      <w:r w:rsidR="00434F46">
        <w:t>Monday</w:t>
      </w:r>
      <w:r w:rsidR="00887C69" w:rsidRPr="00887C69">
        <w:t xml:space="preserve"> mornings at 9 am </w:t>
      </w:r>
      <w:r w:rsidR="00916B74">
        <w:t>during</w:t>
      </w:r>
      <w:r w:rsidR="00887C69" w:rsidRPr="00887C69">
        <w:t xml:space="preserve"> the weeks they are assigned.</w:t>
      </w:r>
    </w:p>
    <w:p w14:paraId="5D457FE5" w14:textId="7BDDED1C" w:rsidR="00D12089" w:rsidRPr="00887C69" w:rsidRDefault="00D12089" w:rsidP="00D94622">
      <w:pPr>
        <w:pStyle w:val="Heading2"/>
      </w:pPr>
      <w:r w:rsidRPr="00887C69">
        <w:t>Exams</w:t>
      </w:r>
    </w:p>
    <w:p w14:paraId="09431EEE" w14:textId="6765D20C" w:rsidR="00D12089" w:rsidRPr="00887C69" w:rsidRDefault="00D12089" w:rsidP="00D94622">
      <w:r w:rsidRPr="00887C69">
        <w:t xml:space="preserve">There will be </w:t>
      </w:r>
      <w:r w:rsidR="00434F46">
        <w:t xml:space="preserve">two exams, a midterm and a final. The midterm covers Units 1 and 2. The </w:t>
      </w:r>
      <w:r w:rsidR="001F1141">
        <w:t>f</w:t>
      </w:r>
      <w:r w:rsidR="00434F46">
        <w:t xml:space="preserve">inal </w:t>
      </w:r>
      <w:r w:rsidR="001F1141">
        <w:t>c</w:t>
      </w:r>
      <w:r w:rsidR="00434F46">
        <w:t xml:space="preserve">overs Units 3-6. </w:t>
      </w:r>
      <w:r w:rsidR="00887C69">
        <w:t xml:space="preserve">Exams will consist </w:t>
      </w:r>
      <w:r w:rsidR="00434F46">
        <w:t xml:space="preserve">of essay </w:t>
      </w:r>
      <w:r w:rsidR="00887C69">
        <w:t>questions</w:t>
      </w:r>
      <w:r w:rsidR="00434F46">
        <w:t xml:space="preserve">. </w:t>
      </w:r>
      <w:r w:rsidRPr="00887C69">
        <w:t xml:space="preserve">Essay questions are designed to test your knowledge as well as your ability to </w:t>
      </w:r>
      <w:r w:rsidR="001F1141">
        <w:t xml:space="preserve">explain and </w:t>
      </w:r>
      <w:r w:rsidRPr="00887C69">
        <w:t xml:space="preserve">evaluate the arguments of others </w:t>
      </w:r>
      <w:r w:rsidR="001F1141">
        <w:t>as well as</w:t>
      </w:r>
      <w:r w:rsidRPr="00887C69">
        <w:t xml:space="preserve"> defend your own position.</w:t>
      </w:r>
    </w:p>
    <w:p w14:paraId="181A46D4" w14:textId="3A783D64" w:rsidR="00A763D8" w:rsidRPr="00887C69" w:rsidRDefault="00000000" w:rsidP="00D94622">
      <w:pPr>
        <w:pStyle w:val="Heading1"/>
      </w:pPr>
      <w:r w:rsidRPr="00887C69">
        <w:rPr>
          <w:rFonts w:eastAsia="Cambria"/>
        </w:rPr>
        <w:t>Grading</w:t>
      </w:r>
    </w:p>
    <w:p w14:paraId="6AF2A157" w14:textId="6788FD3B" w:rsidR="00D12089" w:rsidRPr="00887C69" w:rsidRDefault="00D12089" w:rsidP="00D94622">
      <w:r w:rsidRPr="00887C69">
        <w:t>A = 900-1,000</w:t>
      </w:r>
    </w:p>
    <w:p w14:paraId="14DE1572" w14:textId="0D679D20" w:rsidR="00D12089" w:rsidRPr="00887C69" w:rsidRDefault="00D94622" w:rsidP="00D94622">
      <w:r>
        <w:rPr>
          <w:noProof/>
        </w:rPr>
        <mc:AlternateContent>
          <mc:Choice Requires="wps">
            <w:drawing>
              <wp:anchor distT="0" distB="0" distL="114300" distR="114300" simplePos="0" relativeHeight="251659264" behindDoc="0" locked="0" layoutInCell="1" allowOverlap="1" wp14:anchorId="6CCA52F0" wp14:editId="7822FEA7">
                <wp:simplePos x="0" y="0"/>
                <wp:positionH relativeFrom="column">
                  <wp:posOffset>2096687</wp:posOffset>
                </wp:positionH>
                <wp:positionV relativeFrom="paragraph">
                  <wp:posOffset>89477</wp:posOffset>
                </wp:positionV>
                <wp:extent cx="3825123" cy="816678"/>
                <wp:effectExtent l="0" t="0" r="0" b="0"/>
                <wp:wrapNone/>
                <wp:docPr id="1601536215" name="Text Box 2"/>
                <wp:cNvGraphicFramePr/>
                <a:graphic xmlns:a="http://schemas.openxmlformats.org/drawingml/2006/main">
                  <a:graphicData uri="http://schemas.microsoft.com/office/word/2010/wordprocessingShape">
                    <wps:wsp>
                      <wps:cNvSpPr txBox="1"/>
                      <wps:spPr>
                        <a:xfrm>
                          <a:off x="0" y="0"/>
                          <a:ext cx="3825123" cy="816678"/>
                        </a:xfrm>
                        <a:prstGeom prst="rect">
                          <a:avLst/>
                        </a:prstGeom>
                        <a:solidFill>
                          <a:schemeClr val="lt1"/>
                        </a:solidFill>
                        <a:ln w="6350">
                          <a:noFill/>
                        </a:ln>
                      </wps:spPr>
                      <wps:txbx>
                        <w:txbxContent>
                          <w:p w14:paraId="715B5AE8" w14:textId="60A56ABE" w:rsidR="00D94622" w:rsidRPr="00887C69" w:rsidRDefault="00D94622" w:rsidP="00D94622">
                            <w:r w:rsidRPr="00887C69">
                              <w:t>This course will be graded on a 1,000-point scale</w:t>
                            </w:r>
                            <w:r>
                              <w:t>. Grades are rounded to the nearest whole number.</w:t>
                            </w:r>
                          </w:p>
                          <w:p w14:paraId="732C7FA8" w14:textId="77777777" w:rsidR="00D94622" w:rsidRDefault="00D94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A52F0" id="_x0000_t202" coordsize="21600,21600" o:spt="202" path="m,l,21600r21600,l21600,xe">
                <v:stroke joinstyle="miter"/>
                <v:path gradientshapeok="t" o:connecttype="rect"/>
              </v:shapetype>
              <v:shape id="Text Box 2" o:spid="_x0000_s1026" type="#_x0000_t202" style="position:absolute;margin-left:165.1pt;margin-top:7.05pt;width:301.2pt;height:6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" fillcolor="white [3201]" stroked="f" strokeweight=".5pt">
                <v:textbox>
                  <w:txbxContent>
                    <w:p w14:paraId="715B5AE8" w14:textId="60A56ABE" w:rsidR="00D94622" w:rsidRPr="00887C69" w:rsidRDefault="00D94622" w:rsidP="00D94622">
                      <w:r w:rsidRPr="00887C69">
                        <w:t>This course will be graded on a 1,000-point scale</w:t>
                      </w:r>
                      <w:r>
                        <w:t>. Grades are rounded to the nearest whole number.</w:t>
                      </w:r>
                    </w:p>
                    <w:p w14:paraId="732C7FA8" w14:textId="77777777" w:rsidR="00D94622" w:rsidRDefault="00D94622"/>
                  </w:txbxContent>
                </v:textbox>
              </v:shape>
            </w:pict>
          </mc:Fallback>
        </mc:AlternateContent>
      </w:r>
      <w:r w:rsidR="00D12089" w:rsidRPr="00887C69">
        <w:t>B = 800-899</w:t>
      </w:r>
    </w:p>
    <w:p w14:paraId="15A329E7" w14:textId="02ABDAFE" w:rsidR="00D12089" w:rsidRPr="00887C69" w:rsidRDefault="00D12089" w:rsidP="00D94622">
      <w:r w:rsidRPr="00887C69">
        <w:t>C = 700-799</w:t>
      </w:r>
    </w:p>
    <w:p w14:paraId="214674EA" w14:textId="211A3BC4" w:rsidR="00D12089" w:rsidRPr="00887C69" w:rsidRDefault="00D12089" w:rsidP="00D94622">
      <w:r w:rsidRPr="00887C69">
        <w:t>D = 600-699</w:t>
      </w:r>
    </w:p>
    <w:p w14:paraId="3C8C094B" w14:textId="73D55EC3" w:rsidR="00434F46" w:rsidRPr="00887C69" w:rsidRDefault="00D12089" w:rsidP="00D94622">
      <w:r w:rsidRPr="00887C69">
        <w:t xml:space="preserve">F = </w:t>
      </w:r>
      <w:r w:rsidR="00887C69">
        <w:t>&lt;</w:t>
      </w:r>
      <w:r w:rsidRPr="00887C69">
        <w:t>599</w:t>
      </w:r>
    </w:p>
    <w:p w14:paraId="61D4BAA6" w14:textId="31D7ED7C" w:rsidR="00D12089" w:rsidRPr="00887C69" w:rsidRDefault="00643B64" w:rsidP="00D94622">
      <w:pPr>
        <w:pStyle w:val="Heading2"/>
      </w:pPr>
      <w:r w:rsidRPr="00887C69">
        <w:lastRenderedPageBreak/>
        <w:t>Grade Distribution</w:t>
      </w:r>
    </w:p>
    <w:tbl>
      <w:tblPr>
        <w:tblStyle w:val="PlainTable4"/>
        <w:tblW w:w="10890" w:type="dxa"/>
        <w:tblLayout w:type="fixed"/>
        <w:tblCellMar>
          <w:bottom w:w="144" w:type="dxa"/>
        </w:tblCellMar>
        <w:tblLook w:val="04A0" w:firstRow="1" w:lastRow="0" w:firstColumn="1" w:lastColumn="0" w:noHBand="0" w:noVBand="1"/>
      </w:tblPr>
      <w:tblGrid>
        <w:gridCol w:w="4500"/>
        <w:gridCol w:w="1800"/>
        <w:gridCol w:w="4590"/>
      </w:tblGrid>
      <w:tr w:rsidR="00EF6B5B" w:rsidRPr="00887C69" w14:paraId="284CDD82" w14:textId="77777777" w:rsidTr="000317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tcPr>
          <w:p w14:paraId="092B0C7D" w14:textId="135C38DD" w:rsidR="00D12089" w:rsidRPr="00887C69" w:rsidRDefault="00D12089" w:rsidP="00D94622">
            <w:r w:rsidRPr="00887C69">
              <w:t>Assignment</w:t>
            </w:r>
          </w:p>
        </w:tc>
        <w:tc>
          <w:tcPr>
            <w:tcW w:w="1800" w:type="dxa"/>
            <w:tcBorders>
              <w:bottom w:val="single" w:sz="4" w:space="0" w:color="auto"/>
            </w:tcBorders>
          </w:tcPr>
          <w:p w14:paraId="538AC471" w14:textId="651ADA74" w:rsidR="00D12089" w:rsidRPr="00887C69" w:rsidRDefault="00D12089" w:rsidP="00D94622">
            <w:pPr>
              <w:cnfStyle w:val="100000000000" w:firstRow="1" w:lastRow="0" w:firstColumn="0" w:lastColumn="0" w:oddVBand="0" w:evenVBand="0" w:oddHBand="0" w:evenHBand="0" w:firstRowFirstColumn="0" w:firstRowLastColumn="0" w:lastRowFirstColumn="0" w:lastRowLastColumn="0"/>
            </w:pPr>
            <w:r w:rsidRPr="00887C69">
              <w:t>Points</w:t>
            </w:r>
          </w:p>
        </w:tc>
        <w:tc>
          <w:tcPr>
            <w:tcW w:w="4590" w:type="dxa"/>
            <w:tcBorders>
              <w:bottom w:val="single" w:sz="4" w:space="0" w:color="auto"/>
            </w:tcBorders>
          </w:tcPr>
          <w:p w14:paraId="0D9F0343" w14:textId="118EA91E" w:rsidR="00D12089" w:rsidRPr="00887C69" w:rsidRDefault="00D12089" w:rsidP="00D94622">
            <w:pPr>
              <w:cnfStyle w:val="100000000000" w:firstRow="1" w:lastRow="0" w:firstColumn="0" w:lastColumn="0" w:oddVBand="0" w:evenVBand="0" w:oddHBand="0" w:evenHBand="0" w:firstRowFirstColumn="0" w:firstRowLastColumn="0" w:lastRowFirstColumn="0" w:lastRowLastColumn="0"/>
            </w:pPr>
            <w:r w:rsidRPr="00887C69">
              <w:t>Date</w:t>
            </w:r>
            <w:r w:rsidR="007102CC">
              <w:t xml:space="preserve"> (Due)</w:t>
            </w:r>
          </w:p>
        </w:tc>
      </w:tr>
      <w:tr w:rsidR="00EF6B5B" w:rsidRPr="00887C69" w14:paraId="0C2FBB22"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27DA9899" w14:textId="715EDF89" w:rsidR="00D12089" w:rsidRPr="00887C69" w:rsidRDefault="00D12089" w:rsidP="00D94622">
            <w:r w:rsidRPr="00887C69">
              <w:t>Participation</w:t>
            </w:r>
          </w:p>
        </w:tc>
        <w:tc>
          <w:tcPr>
            <w:tcW w:w="1800" w:type="dxa"/>
            <w:tcBorders>
              <w:top w:val="single" w:sz="4" w:space="0" w:color="auto"/>
            </w:tcBorders>
          </w:tcPr>
          <w:p w14:paraId="081CED4B" w14:textId="41A4AECE" w:rsidR="00D12089" w:rsidRPr="00887C69" w:rsidRDefault="00D12089" w:rsidP="00D94622">
            <w:pPr>
              <w:cnfStyle w:val="000000100000" w:firstRow="0" w:lastRow="0" w:firstColumn="0" w:lastColumn="0" w:oddVBand="0" w:evenVBand="0" w:oddHBand="1" w:evenHBand="0" w:firstRowFirstColumn="0" w:firstRowLastColumn="0" w:lastRowFirstColumn="0" w:lastRowLastColumn="0"/>
            </w:pPr>
            <w:r w:rsidRPr="00887C69">
              <w:t xml:space="preserve">100 </w:t>
            </w:r>
          </w:p>
        </w:tc>
        <w:tc>
          <w:tcPr>
            <w:tcW w:w="4590" w:type="dxa"/>
            <w:tcBorders>
              <w:top w:val="single" w:sz="4" w:space="0" w:color="auto"/>
            </w:tcBorders>
          </w:tcPr>
          <w:p w14:paraId="58C80334" w14:textId="5334DAE7" w:rsidR="00D12089" w:rsidRPr="00887C69" w:rsidRDefault="00D12089" w:rsidP="00D94622">
            <w:pPr>
              <w:cnfStyle w:val="000000100000" w:firstRow="0" w:lastRow="0" w:firstColumn="0" w:lastColumn="0" w:oddVBand="0" w:evenVBand="0" w:oddHBand="1" w:evenHBand="0" w:firstRowFirstColumn="0" w:firstRowLastColumn="0" w:lastRowFirstColumn="0" w:lastRowLastColumn="0"/>
            </w:pPr>
            <w:r w:rsidRPr="00887C69">
              <w:t>n/a</w:t>
            </w:r>
          </w:p>
        </w:tc>
      </w:tr>
      <w:tr w:rsidR="00EF6B5B" w:rsidRPr="00887C69" w14:paraId="6FAE1469"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1E2AC7A4" w14:textId="3C047C68" w:rsidR="00D12089" w:rsidRPr="00887C69" w:rsidRDefault="00D12089" w:rsidP="00D94622">
            <w:r w:rsidRPr="00887C69">
              <w:t>Philosophy Practices (x1</w:t>
            </w:r>
            <w:r w:rsidR="00434F46">
              <w:t>0</w:t>
            </w:r>
            <w:r w:rsidRPr="00887C69">
              <w:t>)</w:t>
            </w:r>
          </w:p>
        </w:tc>
        <w:tc>
          <w:tcPr>
            <w:tcW w:w="1800" w:type="dxa"/>
          </w:tcPr>
          <w:p w14:paraId="6A39B292" w14:textId="65D2FB69" w:rsidR="00D12089" w:rsidRPr="00887C69" w:rsidRDefault="00D12089" w:rsidP="00D94622">
            <w:pPr>
              <w:cnfStyle w:val="000000000000" w:firstRow="0" w:lastRow="0" w:firstColumn="0" w:lastColumn="0" w:oddVBand="0" w:evenVBand="0" w:oddHBand="0" w:evenHBand="0" w:firstRowFirstColumn="0" w:firstRowLastColumn="0" w:lastRowFirstColumn="0" w:lastRowLastColumn="0"/>
            </w:pPr>
            <w:r w:rsidRPr="00887C69">
              <w:t xml:space="preserve">200 </w:t>
            </w:r>
          </w:p>
        </w:tc>
        <w:tc>
          <w:tcPr>
            <w:tcW w:w="4590" w:type="dxa"/>
          </w:tcPr>
          <w:p w14:paraId="42847CA1" w14:textId="4DD01A98" w:rsidR="00D12089" w:rsidRPr="00887C69" w:rsidRDefault="007102CC" w:rsidP="00D94622">
            <w:pPr>
              <w:cnfStyle w:val="000000000000" w:firstRow="0" w:lastRow="0" w:firstColumn="0" w:lastColumn="0" w:oddVBand="0" w:evenVBand="0" w:oddHBand="0" w:evenHBand="0" w:firstRowFirstColumn="0" w:firstRowLastColumn="0" w:lastRowFirstColumn="0" w:lastRowLastColumn="0"/>
            </w:pPr>
            <w:r>
              <w:t>(</w:t>
            </w:r>
            <w:r w:rsidR="00D12089" w:rsidRPr="00887C69">
              <w:t>Most Fridays @9am</w:t>
            </w:r>
            <w:r>
              <w:t>)</w:t>
            </w:r>
          </w:p>
        </w:tc>
      </w:tr>
      <w:tr w:rsidR="00EF6B5B" w:rsidRPr="00887C69" w14:paraId="04916EA7"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0451FDE1" w14:textId="3EE54BE9" w:rsidR="00D12089" w:rsidRPr="00887C69" w:rsidRDefault="00434F46" w:rsidP="00D94622">
            <w:r>
              <w:t>In-class Activit</w:t>
            </w:r>
            <w:r w:rsidR="007102CC">
              <w:t>y (Smartphones)</w:t>
            </w:r>
          </w:p>
        </w:tc>
        <w:tc>
          <w:tcPr>
            <w:tcW w:w="1800" w:type="dxa"/>
          </w:tcPr>
          <w:p w14:paraId="58854C45" w14:textId="427C1B0C" w:rsidR="00D12089" w:rsidRPr="00887C69" w:rsidRDefault="007102CC" w:rsidP="00D94622">
            <w:pPr>
              <w:cnfStyle w:val="000000100000" w:firstRow="0" w:lastRow="0" w:firstColumn="0" w:lastColumn="0" w:oddVBand="0" w:evenVBand="0" w:oddHBand="1" w:evenHBand="0" w:firstRowFirstColumn="0" w:firstRowLastColumn="0" w:lastRowFirstColumn="0" w:lastRowLastColumn="0"/>
            </w:pPr>
            <w:r>
              <w:t>50</w:t>
            </w:r>
          </w:p>
        </w:tc>
        <w:tc>
          <w:tcPr>
            <w:tcW w:w="4590" w:type="dxa"/>
          </w:tcPr>
          <w:p w14:paraId="0CCBE15D" w14:textId="204C4823" w:rsidR="00D12089" w:rsidRPr="00887C69" w:rsidRDefault="007102CC" w:rsidP="00D94622">
            <w:pPr>
              <w:cnfStyle w:val="000000100000" w:firstRow="0" w:lastRow="0" w:firstColumn="0" w:lastColumn="0" w:oddVBand="0" w:evenVBand="0" w:oddHBand="1" w:evenHBand="0" w:firstRowFirstColumn="0" w:firstRowLastColumn="0" w:lastRowFirstColumn="0" w:lastRowLastColumn="0"/>
            </w:pPr>
            <w:r>
              <w:t>W 2/11 (Reflection due 2/12@9am)</w:t>
            </w:r>
          </w:p>
        </w:tc>
      </w:tr>
      <w:tr w:rsidR="007102CC" w:rsidRPr="00887C69" w14:paraId="770C36AA"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24853F40" w14:textId="0C3C1F39" w:rsidR="007102CC" w:rsidRDefault="007102CC" w:rsidP="007102CC">
            <w:r>
              <w:t>In-class Activity (AI Exam Proctors)</w:t>
            </w:r>
          </w:p>
        </w:tc>
        <w:tc>
          <w:tcPr>
            <w:tcW w:w="1800" w:type="dxa"/>
          </w:tcPr>
          <w:p w14:paraId="26D85238" w14:textId="539C2B82" w:rsidR="007102CC" w:rsidRDefault="007102CC" w:rsidP="007102CC">
            <w:pPr>
              <w:cnfStyle w:val="000000000000" w:firstRow="0" w:lastRow="0" w:firstColumn="0" w:lastColumn="0" w:oddVBand="0" w:evenVBand="0" w:oddHBand="0" w:evenHBand="0" w:firstRowFirstColumn="0" w:firstRowLastColumn="0" w:lastRowFirstColumn="0" w:lastRowLastColumn="0"/>
            </w:pPr>
            <w:r>
              <w:t>50</w:t>
            </w:r>
          </w:p>
        </w:tc>
        <w:tc>
          <w:tcPr>
            <w:tcW w:w="4590" w:type="dxa"/>
          </w:tcPr>
          <w:p w14:paraId="53D6EB42" w14:textId="01BBAFF2" w:rsidR="007102CC" w:rsidRDefault="007102CC" w:rsidP="007102CC">
            <w:pPr>
              <w:cnfStyle w:val="000000000000" w:firstRow="0" w:lastRow="0" w:firstColumn="0" w:lastColumn="0" w:oddVBand="0" w:evenVBand="0" w:oddHBand="0" w:evenHBand="0" w:firstRowFirstColumn="0" w:firstRowLastColumn="0" w:lastRowFirstColumn="0" w:lastRowLastColumn="0"/>
            </w:pPr>
            <w:r>
              <w:t>W 4/1 (Reflection due 4/2@9am)</w:t>
            </w:r>
          </w:p>
        </w:tc>
      </w:tr>
      <w:tr w:rsidR="007102CC" w:rsidRPr="00887C69" w14:paraId="01AFE111"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70F04FE3" w14:textId="3018FD05" w:rsidR="007102CC" w:rsidRDefault="007102CC" w:rsidP="007102CC">
            <w:r>
              <w:t>In-class Activity (AI Decision Tools)</w:t>
            </w:r>
          </w:p>
        </w:tc>
        <w:tc>
          <w:tcPr>
            <w:tcW w:w="1800" w:type="dxa"/>
          </w:tcPr>
          <w:p w14:paraId="4E35A72F" w14:textId="4ABCC9A5" w:rsidR="007102CC" w:rsidRDefault="007102CC" w:rsidP="007102CC">
            <w:pPr>
              <w:cnfStyle w:val="000000100000" w:firstRow="0" w:lastRow="0" w:firstColumn="0" w:lastColumn="0" w:oddVBand="0" w:evenVBand="0" w:oddHBand="1" w:evenHBand="0" w:firstRowFirstColumn="0" w:firstRowLastColumn="0" w:lastRowFirstColumn="0" w:lastRowLastColumn="0"/>
            </w:pPr>
            <w:r>
              <w:t>50</w:t>
            </w:r>
          </w:p>
        </w:tc>
        <w:tc>
          <w:tcPr>
            <w:tcW w:w="4590" w:type="dxa"/>
          </w:tcPr>
          <w:p w14:paraId="7B5B8951" w14:textId="3F949F31" w:rsidR="007102CC" w:rsidRDefault="007102CC" w:rsidP="007102CC">
            <w:pPr>
              <w:cnfStyle w:val="000000100000" w:firstRow="0" w:lastRow="0" w:firstColumn="0" w:lastColumn="0" w:oddVBand="0" w:evenVBand="0" w:oddHBand="1" w:evenHBand="0" w:firstRowFirstColumn="0" w:firstRowLastColumn="0" w:lastRowFirstColumn="0" w:lastRowLastColumn="0"/>
            </w:pPr>
            <w:r>
              <w:t>W 4/15 (Reflection due 4/16@9am)</w:t>
            </w:r>
          </w:p>
        </w:tc>
      </w:tr>
      <w:tr w:rsidR="007102CC" w:rsidRPr="00887C69" w14:paraId="0D77CD12"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7E098DF1" w14:textId="16A72148" w:rsidR="007102CC" w:rsidRDefault="007102CC" w:rsidP="007102CC">
            <w:r>
              <w:t>In-class Activity (Autonomous Cars)</w:t>
            </w:r>
          </w:p>
        </w:tc>
        <w:tc>
          <w:tcPr>
            <w:tcW w:w="1800" w:type="dxa"/>
          </w:tcPr>
          <w:p w14:paraId="4F97607E" w14:textId="324A1767" w:rsidR="007102CC" w:rsidRDefault="007102CC" w:rsidP="007102CC">
            <w:pPr>
              <w:cnfStyle w:val="000000000000" w:firstRow="0" w:lastRow="0" w:firstColumn="0" w:lastColumn="0" w:oddVBand="0" w:evenVBand="0" w:oddHBand="0" w:evenHBand="0" w:firstRowFirstColumn="0" w:firstRowLastColumn="0" w:lastRowFirstColumn="0" w:lastRowLastColumn="0"/>
            </w:pPr>
            <w:r>
              <w:t>50</w:t>
            </w:r>
          </w:p>
        </w:tc>
        <w:tc>
          <w:tcPr>
            <w:tcW w:w="4590" w:type="dxa"/>
          </w:tcPr>
          <w:p w14:paraId="7D5DAB0B" w14:textId="5337FAC4" w:rsidR="007102CC" w:rsidRDefault="007102CC" w:rsidP="007102CC">
            <w:pPr>
              <w:cnfStyle w:val="000000000000" w:firstRow="0" w:lastRow="0" w:firstColumn="0" w:lastColumn="0" w:oddVBand="0" w:evenVBand="0" w:oddHBand="0" w:evenHBand="0" w:firstRowFirstColumn="0" w:firstRowLastColumn="0" w:lastRowFirstColumn="0" w:lastRowLastColumn="0"/>
            </w:pPr>
            <w:r>
              <w:t>W 5/6 (Reflection due 5/7@9am)</w:t>
            </w:r>
          </w:p>
        </w:tc>
      </w:tr>
      <w:tr w:rsidR="007102CC" w:rsidRPr="00887C69" w14:paraId="4340613F"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5A4EA32E" w14:textId="100344DE" w:rsidR="007102CC" w:rsidRPr="00887C69" w:rsidRDefault="007102CC" w:rsidP="007102CC">
            <w:r>
              <w:t>Midterm</w:t>
            </w:r>
          </w:p>
        </w:tc>
        <w:tc>
          <w:tcPr>
            <w:tcW w:w="1800" w:type="dxa"/>
          </w:tcPr>
          <w:p w14:paraId="15D7037D" w14:textId="686C3005" w:rsidR="007102CC" w:rsidRPr="00887C69" w:rsidRDefault="007102CC" w:rsidP="007102CC">
            <w:pPr>
              <w:cnfStyle w:val="000000100000" w:firstRow="0" w:lastRow="0" w:firstColumn="0" w:lastColumn="0" w:oddVBand="0" w:evenVBand="0" w:oddHBand="1" w:evenHBand="0" w:firstRowFirstColumn="0" w:firstRowLastColumn="0" w:lastRowFirstColumn="0" w:lastRowLastColumn="0"/>
            </w:pPr>
            <w:r>
              <w:t>250</w:t>
            </w:r>
          </w:p>
        </w:tc>
        <w:tc>
          <w:tcPr>
            <w:tcW w:w="4590" w:type="dxa"/>
          </w:tcPr>
          <w:p w14:paraId="74AD9BD6" w14:textId="5BCB9BF7" w:rsidR="007102CC" w:rsidRPr="00887C69" w:rsidRDefault="007102CC" w:rsidP="007102CC">
            <w:pPr>
              <w:cnfStyle w:val="000000100000" w:firstRow="0" w:lastRow="0" w:firstColumn="0" w:lastColumn="0" w:oddVBand="0" w:evenVBand="0" w:oddHBand="1" w:evenHBand="0" w:firstRowFirstColumn="0" w:firstRowLastColumn="0" w:lastRowFirstColumn="0" w:lastRowLastColumn="0"/>
            </w:pPr>
            <w:r>
              <w:t>W 3/11</w:t>
            </w:r>
          </w:p>
        </w:tc>
      </w:tr>
      <w:tr w:rsidR="007102CC" w:rsidRPr="00887C69" w14:paraId="53F48005"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17DF7525" w14:textId="0EDB747A" w:rsidR="007102CC" w:rsidRPr="00887C69" w:rsidRDefault="007102CC" w:rsidP="007102CC">
            <w:r>
              <w:t>Final</w:t>
            </w:r>
          </w:p>
        </w:tc>
        <w:tc>
          <w:tcPr>
            <w:tcW w:w="1800" w:type="dxa"/>
          </w:tcPr>
          <w:p w14:paraId="729DDC50" w14:textId="220D4037" w:rsidR="007102CC" w:rsidRPr="00887C69" w:rsidRDefault="007102CC" w:rsidP="007102CC">
            <w:pPr>
              <w:cnfStyle w:val="000000000000" w:firstRow="0" w:lastRow="0" w:firstColumn="0" w:lastColumn="0" w:oddVBand="0" w:evenVBand="0" w:oddHBand="0" w:evenHBand="0" w:firstRowFirstColumn="0" w:firstRowLastColumn="0" w:lastRowFirstColumn="0" w:lastRowLastColumn="0"/>
            </w:pPr>
            <w:r>
              <w:t>250</w:t>
            </w:r>
          </w:p>
        </w:tc>
        <w:tc>
          <w:tcPr>
            <w:tcW w:w="4590" w:type="dxa"/>
          </w:tcPr>
          <w:p w14:paraId="2D19DB08" w14:textId="425859D4" w:rsidR="007102CC" w:rsidRPr="00887C69" w:rsidRDefault="007102CC" w:rsidP="007102CC">
            <w:pPr>
              <w:cnfStyle w:val="000000000000" w:firstRow="0" w:lastRow="0" w:firstColumn="0" w:lastColumn="0" w:oddVBand="0" w:evenVBand="0" w:oddHBand="0" w:evenHBand="0" w:firstRowFirstColumn="0" w:firstRowLastColumn="0" w:lastRowFirstColumn="0" w:lastRowLastColumn="0"/>
            </w:pPr>
            <w:r>
              <w:t>F 5/15, 1pm-3pm</w:t>
            </w:r>
          </w:p>
        </w:tc>
      </w:tr>
      <w:tr w:rsidR="007102CC" w:rsidRPr="00887C69" w14:paraId="2D2FC298"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003CA6F7" w14:textId="60DF2C7A" w:rsidR="007102CC" w:rsidRPr="00887C69" w:rsidRDefault="007102CC" w:rsidP="007102CC">
            <w:r w:rsidRPr="00887C69">
              <w:t>Total</w:t>
            </w:r>
          </w:p>
        </w:tc>
        <w:tc>
          <w:tcPr>
            <w:tcW w:w="1800" w:type="dxa"/>
            <w:tcBorders>
              <w:top w:val="single" w:sz="4" w:space="0" w:color="auto"/>
            </w:tcBorders>
          </w:tcPr>
          <w:p w14:paraId="31DE02A9" w14:textId="4640EA2D" w:rsidR="007102CC" w:rsidRPr="00887C69" w:rsidRDefault="007102CC" w:rsidP="007102CC">
            <w:pPr>
              <w:cnfStyle w:val="000000100000" w:firstRow="0" w:lastRow="0" w:firstColumn="0" w:lastColumn="0" w:oddVBand="0" w:evenVBand="0" w:oddHBand="1" w:evenHBand="0" w:firstRowFirstColumn="0" w:firstRowLastColumn="0" w:lastRowFirstColumn="0" w:lastRowLastColumn="0"/>
            </w:pPr>
            <w:r w:rsidRPr="00887C69">
              <w:t>1,000</w:t>
            </w:r>
          </w:p>
        </w:tc>
        <w:tc>
          <w:tcPr>
            <w:tcW w:w="4590" w:type="dxa"/>
            <w:tcBorders>
              <w:top w:val="single" w:sz="4" w:space="0" w:color="auto"/>
            </w:tcBorders>
          </w:tcPr>
          <w:p w14:paraId="2D18D853" w14:textId="77777777" w:rsidR="007102CC" w:rsidRPr="00887C69" w:rsidRDefault="007102CC" w:rsidP="007102CC">
            <w:pPr>
              <w:cnfStyle w:val="000000100000" w:firstRow="0" w:lastRow="0" w:firstColumn="0" w:lastColumn="0" w:oddVBand="0" w:evenVBand="0" w:oddHBand="1" w:evenHBand="0" w:firstRowFirstColumn="0" w:firstRowLastColumn="0" w:lastRowFirstColumn="0" w:lastRowLastColumn="0"/>
            </w:pPr>
          </w:p>
        </w:tc>
      </w:tr>
    </w:tbl>
    <w:p w14:paraId="3991E160" w14:textId="1E71848F" w:rsidR="00D12089" w:rsidRPr="00887C69" w:rsidRDefault="00D12089" w:rsidP="00D94622">
      <w:pPr>
        <w:pStyle w:val="Heading2"/>
      </w:pPr>
      <w:r w:rsidRPr="00887C69">
        <w:t>How You Will Be Graded</w:t>
      </w:r>
    </w:p>
    <w:p w14:paraId="6C79B6EF" w14:textId="2BBE7911" w:rsidR="00434F46" w:rsidRDefault="00D12089" w:rsidP="00D94622">
      <w:r w:rsidRPr="00887C69">
        <w:rPr>
          <w:b/>
          <w:bCs/>
        </w:rPr>
        <w:t>Philosophy Practices:</w:t>
      </w:r>
      <w:r w:rsidRPr="00887C69">
        <w:t xml:space="preserve"> </w:t>
      </w:r>
      <w:r w:rsidR="00434F46">
        <w:t xml:space="preserve">Philosophy practices use short-answer questions, which are graded on a three-point </w:t>
      </w:r>
      <w:r w:rsidR="001F1141">
        <w:t>rubric</w:t>
      </w:r>
      <w:r w:rsidR="00434F46">
        <w:t xml:space="preserve">. </w:t>
      </w:r>
    </w:p>
    <w:p w14:paraId="1E7CC397" w14:textId="77777777" w:rsidR="00434F46" w:rsidRDefault="00434F46" w:rsidP="00D94622">
      <w:pPr>
        <w:pStyle w:val="ListParagraph"/>
        <w:numPr>
          <w:ilvl w:val="0"/>
          <w:numId w:val="17"/>
        </w:numPr>
      </w:pPr>
      <w:r>
        <w:t>Full Credit: Great Effort</w:t>
      </w:r>
    </w:p>
    <w:p w14:paraId="0E5B0E1B" w14:textId="77777777" w:rsidR="00434F46" w:rsidRDefault="00434F46" w:rsidP="00D94622">
      <w:pPr>
        <w:pStyle w:val="ListParagraph"/>
        <w:numPr>
          <w:ilvl w:val="0"/>
          <w:numId w:val="17"/>
        </w:numPr>
      </w:pPr>
      <w:r>
        <w:t>Half Credit: Little Effort</w:t>
      </w:r>
    </w:p>
    <w:p w14:paraId="208CB9A1" w14:textId="003BB9FF" w:rsidR="00D12089" w:rsidRDefault="00434F46" w:rsidP="00D94622">
      <w:pPr>
        <w:pStyle w:val="ListParagraph"/>
        <w:numPr>
          <w:ilvl w:val="0"/>
          <w:numId w:val="17"/>
        </w:numPr>
      </w:pPr>
      <w:r>
        <w:t xml:space="preserve">No Credit: No effort </w:t>
      </w:r>
    </w:p>
    <w:p w14:paraId="64FCF01D" w14:textId="49DB7801" w:rsidR="00434F46" w:rsidRPr="00887C69" w:rsidRDefault="00434F46" w:rsidP="00D94622">
      <w:r>
        <w:t xml:space="preserve">Twelve PHILPRACs will be assigned over the course of the semester. The lowest two scores are dropped. </w:t>
      </w:r>
    </w:p>
    <w:p w14:paraId="341E6DA0" w14:textId="7CA3A7CB" w:rsidR="001F1141" w:rsidRPr="00887C69" w:rsidRDefault="00D12089" w:rsidP="00D94622">
      <w:r w:rsidRPr="00887C69">
        <w:rPr>
          <w:b/>
          <w:bCs/>
        </w:rPr>
        <w:t xml:space="preserve">Exams: </w:t>
      </w:r>
      <w:r w:rsidRPr="00887C69">
        <w:t>Essay</w:t>
      </w:r>
      <w:r w:rsidR="00434F46">
        <w:t xml:space="preserve">s </w:t>
      </w:r>
      <w:r w:rsidRPr="00887C69">
        <w:t xml:space="preserve">will be graded according to rubrics that consider </w:t>
      </w:r>
      <w:r w:rsidR="00916B74">
        <w:t>comprehension</w:t>
      </w:r>
      <w:r w:rsidR="001F1141">
        <w:t>, exposition,</w:t>
      </w:r>
      <w:r w:rsidRPr="00887C69">
        <w:t xml:space="preserve"> and </w:t>
      </w:r>
      <w:r w:rsidR="001F1141">
        <w:t>argument</w:t>
      </w:r>
      <w:r w:rsidRPr="00887C69">
        <w:t xml:space="preserve">. </w:t>
      </w:r>
      <w:r w:rsidR="00434F46">
        <w:t>Rubrics for each essay exam will be distributed with exam study guides.</w:t>
      </w:r>
    </w:p>
    <w:p w14:paraId="14A299BA" w14:textId="2307C880" w:rsidR="00D12089" w:rsidRPr="00887C69" w:rsidRDefault="00D12089" w:rsidP="00D94622">
      <w:pPr>
        <w:pStyle w:val="Heading1"/>
      </w:pPr>
      <w:r w:rsidRPr="00887C69">
        <w:t>Course Policie</w:t>
      </w:r>
      <w:r w:rsidR="001F1141">
        <w:t>s</w:t>
      </w:r>
    </w:p>
    <w:p w14:paraId="187CACE2" w14:textId="3A60E46D" w:rsidR="00D12089" w:rsidRPr="00887C69" w:rsidRDefault="00D12089" w:rsidP="00D94622">
      <w:pPr>
        <w:pStyle w:val="Heading2"/>
      </w:pPr>
      <w:r w:rsidRPr="00887C69">
        <w:t xml:space="preserve">Late Work </w:t>
      </w:r>
    </w:p>
    <w:p w14:paraId="27EB047F" w14:textId="0F405FCF" w:rsidR="00D12089" w:rsidRDefault="00D12089" w:rsidP="00D94622">
      <w:r w:rsidRPr="00887C69">
        <w:rPr>
          <w:b/>
        </w:rPr>
        <w:t xml:space="preserve">Philosophy Practices: </w:t>
      </w:r>
      <w:r w:rsidR="006C7A18">
        <w:rPr>
          <w:bCs/>
        </w:rPr>
        <w:t>PHILPRACs</w:t>
      </w:r>
      <w:r w:rsidRPr="00887C69">
        <w:rPr>
          <w:b/>
        </w:rPr>
        <w:t xml:space="preserve"> </w:t>
      </w:r>
      <w:r w:rsidRPr="00887C69">
        <w:rPr>
          <w:bCs/>
        </w:rPr>
        <w:t>are time sensitive and</w:t>
      </w:r>
      <w:r w:rsidRPr="00887C69">
        <w:rPr>
          <w:b/>
        </w:rPr>
        <w:t xml:space="preserve"> </w:t>
      </w:r>
      <w:r w:rsidRPr="00887C69">
        <w:t xml:space="preserve">cannot be made up or submitted late except under exceptionally rare circumstances. Late </w:t>
      </w:r>
      <w:r w:rsidR="006C7A18">
        <w:rPr>
          <w:bCs/>
        </w:rPr>
        <w:t>PHILPRACs</w:t>
      </w:r>
      <w:r w:rsidR="006C7A18" w:rsidRPr="00887C69">
        <w:t xml:space="preserve"> </w:t>
      </w:r>
      <w:r w:rsidRPr="00887C69">
        <w:t xml:space="preserve">will receive a zero. </w:t>
      </w:r>
    </w:p>
    <w:p w14:paraId="3A30CEAC" w14:textId="797FDE94" w:rsidR="00434F46" w:rsidRPr="00887C69" w:rsidRDefault="00434F46" w:rsidP="00D94622">
      <w:r w:rsidRPr="00434F46">
        <w:rPr>
          <w:b/>
          <w:bCs/>
        </w:rPr>
        <w:lastRenderedPageBreak/>
        <w:t>In-class Activities:</w:t>
      </w:r>
      <w:r>
        <w:t xml:space="preserve"> If you must miss an in-class activity</w:t>
      </w:r>
      <w:r w:rsidR="001F1141">
        <w:t xml:space="preserve"> and have a legitimate excuse</w:t>
      </w:r>
      <w:r>
        <w:t>, please be in touch as soon as possible to arrange a make-up.</w:t>
      </w:r>
    </w:p>
    <w:p w14:paraId="7461EBCD" w14:textId="669C388A" w:rsidR="00D12089" w:rsidRPr="00887C69" w:rsidRDefault="00D12089" w:rsidP="00D94622">
      <w:r w:rsidRPr="00887C69">
        <w:rPr>
          <w:b/>
          <w:bCs/>
        </w:rPr>
        <w:t xml:space="preserve">Exams: </w:t>
      </w:r>
      <w:r w:rsidR="001F1141">
        <w:t>If you must miss an exam and have a legitimate excuse, please be in touch as soon as possible to arrange a make-up.</w:t>
      </w:r>
    </w:p>
    <w:p w14:paraId="441360B7" w14:textId="0192AC0E" w:rsidR="00D12089" w:rsidRPr="00887C69" w:rsidRDefault="00D12089" w:rsidP="00D94622">
      <w:pPr>
        <w:pStyle w:val="Heading2"/>
      </w:pPr>
      <w:r w:rsidRPr="00887C69">
        <w:t>Attendance</w:t>
      </w:r>
    </w:p>
    <w:p w14:paraId="127F50E9" w14:textId="4D9C4B08" w:rsidR="00D12089" w:rsidRPr="00887C69" w:rsidRDefault="00D12089" w:rsidP="00D94622">
      <w:r w:rsidRPr="00887C69">
        <w:t xml:space="preserve">Students are allowed three unexcused absences. The fourth absence and any subsequent absences will lower your participation grade. The three </w:t>
      </w:r>
      <w:r w:rsidR="00740C85">
        <w:t>“</w:t>
      </w:r>
      <w:r w:rsidRPr="00887C69">
        <w:t>freebies</w:t>
      </w:r>
      <w:r w:rsidR="00740C85">
        <w:t>”</w:t>
      </w:r>
      <w:r w:rsidRPr="00887C69">
        <w:t xml:space="preserve"> will be added to your attendance grade at the end of the semester automatically. There is no need to ask permission to use your freebies. </w:t>
      </w:r>
    </w:p>
    <w:p w14:paraId="3C7CB18F" w14:textId="557F591E" w:rsidR="00D12089" w:rsidRPr="00887C69" w:rsidRDefault="001F1141" w:rsidP="00D94622">
      <w:r>
        <w:t>If you need to miss more than three classes, you may be</w:t>
      </w:r>
      <w:r w:rsidR="00D12089" w:rsidRPr="00887C69">
        <w:t xml:space="preserve"> excused </w:t>
      </w:r>
      <w:r>
        <w:t xml:space="preserve">from class </w:t>
      </w:r>
      <w:r w:rsidR="00D12089" w:rsidRPr="00887C69">
        <w:t>for legitimate reasons (e.g., religious observances, university-related travel, serious illness, family emergency</w:t>
      </w:r>
      <w:r w:rsidR="00916B74">
        <w:t>,</w:t>
      </w:r>
      <w:r w:rsidR="00D12089" w:rsidRPr="00887C69">
        <w:t xml:space="preserve"> etc.). </w:t>
      </w:r>
      <w:r>
        <w:t>P</w:t>
      </w:r>
      <w:r w:rsidR="00D12089" w:rsidRPr="00887C69">
        <w:t>lease contact me by email</w:t>
      </w:r>
      <w:r>
        <w:t xml:space="preserve"> to request an excused absence</w:t>
      </w:r>
      <w:r w:rsidR="00D12089" w:rsidRPr="00887C69">
        <w:t xml:space="preserve">. </w:t>
      </w:r>
      <w:r w:rsidR="00D12089" w:rsidRPr="00916B74">
        <w:rPr>
          <w:b/>
          <w:bCs/>
        </w:rPr>
        <w:t xml:space="preserve">Please do not come to class if you are ill </w:t>
      </w:r>
      <w:r w:rsidR="00916B74" w:rsidRPr="00916B74">
        <w:rPr>
          <w:b/>
          <w:bCs/>
        </w:rPr>
        <w:t>to</w:t>
      </w:r>
      <w:r w:rsidR="00D12089" w:rsidRPr="00916B74">
        <w:rPr>
          <w:b/>
          <w:bCs/>
        </w:rPr>
        <w:t xml:space="preserve"> protect the health of others and to take care of yourself. </w:t>
      </w:r>
    </w:p>
    <w:p w14:paraId="04A53553" w14:textId="636EF6EB" w:rsidR="00D12089" w:rsidRPr="00887C69" w:rsidRDefault="00D12089" w:rsidP="00D94622">
      <w:pPr>
        <w:pStyle w:val="Heading2"/>
      </w:pPr>
      <w:r w:rsidRPr="00887C69">
        <w:t xml:space="preserve">AI &amp; Technology </w:t>
      </w:r>
    </w:p>
    <w:p w14:paraId="7C308282" w14:textId="7E70B8C6" w:rsidR="00D12089" w:rsidRPr="00887C69" w:rsidRDefault="00D12089" w:rsidP="00D94622">
      <w:pPr>
        <w:pStyle w:val="Heading3"/>
      </w:pPr>
      <w:r w:rsidRPr="00887C69">
        <w:t>Generative AI</w:t>
      </w:r>
    </w:p>
    <w:p w14:paraId="2846DDBE" w14:textId="4C693A16" w:rsidR="00D12089" w:rsidRPr="00887C69" w:rsidRDefault="00D12089" w:rsidP="00D94622">
      <w:r w:rsidRPr="00887C69">
        <w:t xml:space="preserve">Since the aim of this course is to practice thinking </w:t>
      </w:r>
      <w:r w:rsidR="00887C69">
        <w:t xml:space="preserve">for yourself </w:t>
      </w:r>
      <w:r w:rsidRPr="00887C69">
        <w:t xml:space="preserve">through discussion, reading, and writing, generative AI tools (e.g., ChatGPT) </w:t>
      </w:r>
      <w:r w:rsidR="001F1141">
        <w:t xml:space="preserve">may not be used to create or to aid in the creation of any assignment for </w:t>
      </w:r>
      <w:r w:rsidRPr="00887C69">
        <w:t xml:space="preserve">this class. </w:t>
      </w:r>
      <w:r w:rsidR="001F1141">
        <w:t xml:space="preserve">Further, I do not recommend using AI tools to prepare for lectures or study for exams. </w:t>
      </w:r>
    </w:p>
    <w:p w14:paraId="6AA61F3D" w14:textId="62D0B987" w:rsidR="00D12089" w:rsidRPr="00887C69" w:rsidRDefault="00D12089" w:rsidP="00D94622">
      <w:pPr>
        <w:pStyle w:val="ListParagraph"/>
        <w:numPr>
          <w:ilvl w:val="0"/>
          <w:numId w:val="7"/>
        </w:numPr>
      </w:pPr>
      <w:r w:rsidRPr="00887C69">
        <w:t xml:space="preserve">You are expected to do the readings yourself and not rely on the usually very inaccurate summaries </w:t>
      </w:r>
      <w:r w:rsidR="00887C69">
        <w:t>created by</w:t>
      </w:r>
      <w:r w:rsidRPr="00887C69">
        <w:t xml:space="preserve"> generative AI. </w:t>
      </w:r>
    </w:p>
    <w:p w14:paraId="5D890733" w14:textId="5563A462" w:rsidR="00D12089" w:rsidRPr="00887C69" w:rsidRDefault="00D12089" w:rsidP="00D94622">
      <w:pPr>
        <w:pStyle w:val="ListParagraph"/>
        <w:numPr>
          <w:ilvl w:val="0"/>
          <w:numId w:val="7"/>
        </w:numPr>
      </w:pPr>
      <w:r w:rsidRPr="00887C69">
        <w:t>You are expected to study for your essay exams by planning your essays from scratch and developing your own thoughts on the controversial issues.</w:t>
      </w:r>
    </w:p>
    <w:p w14:paraId="0CADFCBF" w14:textId="7C46E5C2" w:rsidR="00D12089" w:rsidRDefault="00D12089" w:rsidP="00D94622">
      <w:pPr>
        <w:pStyle w:val="ListParagraph"/>
        <w:numPr>
          <w:ilvl w:val="1"/>
          <w:numId w:val="7"/>
        </w:numPr>
      </w:pPr>
      <w:r w:rsidRPr="00887C69">
        <w:t xml:space="preserve">Using ChatGPT to brainstorm is a poor substitute </w:t>
      </w:r>
      <w:r w:rsidR="00887C69">
        <w:t>for exploring your own ideas creatively through thought and discussion.</w:t>
      </w:r>
      <w:r w:rsidRPr="00887C69">
        <w:t xml:space="preserve"> </w:t>
      </w:r>
    </w:p>
    <w:p w14:paraId="7F88485A" w14:textId="035257A9" w:rsidR="00887C69" w:rsidRPr="00887C69" w:rsidRDefault="00887C69" w:rsidP="00D94622">
      <w:pPr>
        <w:pStyle w:val="ListParagraph"/>
        <w:numPr>
          <w:ilvl w:val="1"/>
          <w:numId w:val="7"/>
        </w:numPr>
      </w:pPr>
      <w:r>
        <w:t xml:space="preserve">Using ChatGPT for planning your essays results in </w:t>
      </w:r>
      <w:r w:rsidR="00740C85">
        <w:t>“</w:t>
      </w:r>
      <w:r>
        <w:t>de-skilling,</w:t>
      </w:r>
      <w:r w:rsidR="00740C85">
        <w:t>”</w:t>
      </w:r>
      <w:r>
        <w:t xml:space="preserve"> which involves the failure to develop or maintain skills essential to academic achievement.</w:t>
      </w:r>
    </w:p>
    <w:p w14:paraId="69FB5C71" w14:textId="3CF40B09" w:rsidR="00022324" w:rsidRDefault="00916B74" w:rsidP="00D94622">
      <w:pPr>
        <w:pStyle w:val="ListParagraph"/>
        <w:numPr>
          <w:ilvl w:val="0"/>
          <w:numId w:val="7"/>
        </w:numPr>
      </w:pPr>
      <w:r>
        <w:t xml:space="preserve">Generative AI is not a good choice for a discussion partner. </w:t>
      </w:r>
      <w:r w:rsidR="001F1141">
        <w:t>It</w:t>
      </w:r>
      <w:r>
        <w:t xml:space="preserve"> is important to engage with other human beings with the capacity for thought, moral reasoning, and empathy.</w:t>
      </w:r>
    </w:p>
    <w:p w14:paraId="341814A6" w14:textId="0DC034FC" w:rsidR="001F1141" w:rsidRPr="00887C69" w:rsidRDefault="00434F46" w:rsidP="00D94622">
      <w:r w:rsidRPr="00434F46">
        <w:rPr>
          <w:b/>
          <w:bCs/>
        </w:rPr>
        <w:t>Note</w:t>
      </w:r>
      <w:r>
        <w:t xml:space="preserve">: Given the nature of our class, you are welcome to </w:t>
      </w:r>
      <w:r w:rsidR="001D371D">
        <w:t>experiment with</w:t>
      </w:r>
      <w:r>
        <w:t xml:space="preserve"> generative AI tools out of curiosity and with critical interest. Reporting on experiments you’ve done with AI tools could be appropriate for assignments in this class. However, please do not use AI</w:t>
      </w:r>
      <w:r w:rsidR="001F1141">
        <w:t xml:space="preserve"> tools to write it up.</w:t>
      </w:r>
    </w:p>
    <w:p w14:paraId="00E38FD5" w14:textId="4C9F77BA" w:rsidR="00D12089" w:rsidRPr="00887C69" w:rsidRDefault="00D12089" w:rsidP="00D94622">
      <w:pPr>
        <w:pStyle w:val="Heading3"/>
      </w:pPr>
      <w:r w:rsidRPr="00887C69">
        <w:t>Smart Phones &amp; Headphones</w:t>
      </w:r>
    </w:p>
    <w:p w14:paraId="57A81344" w14:textId="0327A57F" w:rsidR="00D12089" w:rsidRPr="00887C69" w:rsidRDefault="00D12089" w:rsidP="00D94622">
      <w:r w:rsidRPr="00887C69">
        <w:t xml:space="preserve">Please stow your smartphones during class when you do not need them for a legitimate class purpose (e.g., checking in for attendance). Using your phone </w:t>
      </w:r>
      <w:r w:rsidR="00887C69">
        <w:t xml:space="preserve">for illegitimate purposes </w:t>
      </w:r>
      <w:r w:rsidRPr="00887C69">
        <w:t xml:space="preserve">during class will result in 0 attendance points for the day. </w:t>
      </w:r>
    </w:p>
    <w:p w14:paraId="5202B1F1" w14:textId="00B158BC" w:rsidR="00022324" w:rsidRPr="00887C69" w:rsidRDefault="00D12089" w:rsidP="00D94622">
      <w:r w:rsidRPr="00887C69">
        <w:lastRenderedPageBreak/>
        <w:t xml:space="preserve">Please remove </w:t>
      </w:r>
      <w:r w:rsidR="006C7A18">
        <w:t xml:space="preserve">and stow </w:t>
      </w:r>
      <w:r w:rsidRPr="00887C69">
        <w:t xml:space="preserve">your headphones during class time. </w:t>
      </w:r>
    </w:p>
    <w:p w14:paraId="2D383527" w14:textId="3A2EDA90" w:rsidR="00D12089" w:rsidRPr="00887C69" w:rsidRDefault="00D12089" w:rsidP="00D94622">
      <w:pPr>
        <w:pStyle w:val="Heading3"/>
      </w:pPr>
      <w:r w:rsidRPr="00887C69">
        <w:t>Laptops</w:t>
      </w:r>
    </w:p>
    <w:p w14:paraId="7783AA6D" w14:textId="375148C3" w:rsidR="00D12089" w:rsidRPr="00887C69" w:rsidRDefault="00D12089" w:rsidP="00D94622">
      <w:r w:rsidRPr="00887C69">
        <w:t xml:space="preserve">Laptops will occasionally be used </w:t>
      </w:r>
      <w:r w:rsidR="00887C69">
        <w:t>during</w:t>
      </w:r>
      <w:r w:rsidRPr="00887C69">
        <w:t xml:space="preserve"> class activities, especially on </w:t>
      </w:r>
      <w:r w:rsidR="00434F46">
        <w:t>Mondays</w:t>
      </w:r>
      <w:r w:rsidRPr="00887C69">
        <w:t xml:space="preserve"> when we go over </w:t>
      </w:r>
      <w:r w:rsidR="00887C69">
        <w:t>PHILPRAC</w:t>
      </w:r>
      <w:r w:rsidR="00916B74">
        <w:t>s</w:t>
      </w:r>
      <w:r w:rsidRPr="00887C69">
        <w:t xml:space="preserve">. However, laptops must be stowed during lectures. Students are expected to </w:t>
      </w:r>
      <w:r w:rsidR="00887C69">
        <w:t>take lecture</w:t>
      </w:r>
      <w:r w:rsidRPr="00887C69">
        <w:t xml:space="preserve"> notes by hand. I encourage each student to have a dedicated </w:t>
      </w:r>
      <w:r w:rsidR="00887C69">
        <w:t xml:space="preserve">physical </w:t>
      </w:r>
      <w:r w:rsidRPr="00887C69">
        <w:t xml:space="preserve">notebook for this class. Note-taking is a skill that we will be cultivating over the course of the semester. Slides will </w:t>
      </w:r>
      <w:r w:rsidR="00887C69">
        <w:t>be posted</w:t>
      </w:r>
      <w:r w:rsidRPr="00887C69">
        <w:t xml:space="preserve"> </w:t>
      </w:r>
      <w:r w:rsidR="00887C69">
        <w:t xml:space="preserve">on </w:t>
      </w:r>
      <w:r w:rsidRPr="00887C69">
        <w:t>Blackboard</w:t>
      </w:r>
      <w:r w:rsidR="00887C69">
        <w:t xml:space="preserve"> at the end of each week</w:t>
      </w:r>
      <w:r w:rsidRPr="00887C69">
        <w:t xml:space="preserve">.  </w:t>
      </w:r>
    </w:p>
    <w:p w14:paraId="22BC7F7C" w14:textId="6B4B5635" w:rsidR="00D12089" w:rsidRPr="00887C69" w:rsidRDefault="00D12089" w:rsidP="00D94622">
      <w:r w:rsidRPr="00887C69">
        <w:t xml:space="preserve">For different reasons, some students are exempt from the laptop policy. I ask that all respect the privacy of students who have this exemption. </w:t>
      </w:r>
      <w:r w:rsidR="00887C69">
        <w:t>Please see me if you need to arrange an exemption from the laptop policy.</w:t>
      </w:r>
    </w:p>
    <w:p w14:paraId="31313B30" w14:textId="65BAD6DA" w:rsidR="00D12089" w:rsidRPr="00887C69" w:rsidRDefault="00D12089" w:rsidP="00D94622">
      <w:pPr>
        <w:pStyle w:val="Heading2"/>
      </w:pPr>
      <w:r w:rsidRPr="00887C69">
        <w:t>Getting in Touch With Me</w:t>
      </w:r>
    </w:p>
    <w:p w14:paraId="1DD08326" w14:textId="77777777" w:rsidR="00A763D8" w:rsidRPr="00887C69" w:rsidRDefault="00000000" w:rsidP="00D94622">
      <w:pPr>
        <w:pStyle w:val="Heading3"/>
      </w:pPr>
      <w:r w:rsidRPr="00887C69">
        <w:rPr>
          <w:rFonts w:eastAsia="Cambria"/>
        </w:rPr>
        <w:t>Email:</w:t>
      </w:r>
    </w:p>
    <w:p w14:paraId="7493BF2B" w14:textId="44612FE4" w:rsidR="00916B74" w:rsidRPr="00887C69" w:rsidRDefault="00000000" w:rsidP="00D94622">
      <w:r w:rsidRPr="00887C69">
        <w:t xml:space="preserve">I welcome emails raising any questions you may have about the reading, writing assignments, or course logistics. However, please note </w:t>
      </w:r>
      <w:r w:rsidR="00D12089" w:rsidRPr="00887C69">
        <w:t xml:space="preserve">that </w:t>
      </w:r>
      <w:r w:rsidRPr="00887C69">
        <w:t xml:space="preserve">some questions may be more appropriate for </w:t>
      </w:r>
      <w:r w:rsidR="00887C69">
        <w:t>student</w:t>
      </w:r>
      <w:r w:rsidRPr="00887C69">
        <w:t xml:space="preserve"> hours. I will do my best to respond to emails within </w:t>
      </w:r>
      <w:r w:rsidR="00D12089" w:rsidRPr="00887C69">
        <w:t>48</w:t>
      </w:r>
      <w:r w:rsidRPr="00887C69">
        <w:t xml:space="preserve"> hours, Monday thr</w:t>
      </w:r>
      <w:r w:rsidR="00D12089" w:rsidRPr="00887C69">
        <w:t>ough</w:t>
      </w:r>
      <w:r w:rsidRPr="00887C69">
        <w:t xml:space="preserve"> Friday.</w:t>
      </w:r>
    </w:p>
    <w:p w14:paraId="427164FC" w14:textId="0068E11D" w:rsidR="00A763D8" w:rsidRPr="00887C69" w:rsidRDefault="00D12089" w:rsidP="00D94622">
      <w:pPr>
        <w:pStyle w:val="Heading3"/>
      </w:pPr>
      <w:r w:rsidRPr="00887C69">
        <w:rPr>
          <w:rFonts w:eastAsia="Cambria"/>
        </w:rPr>
        <w:t>Walk-in Student Hours:</w:t>
      </w:r>
    </w:p>
    <w:p w14:paraId="16E6B676" w14:textId="50BB7391" w:rsidR="00D12089" w:rsidRPr="00887C69" w:rsidRDefault="00000000" w:rsidP="00D94622">
      <w:pPr>
        <w:rPr>
          <w:b/>
        </w:rPr>
      </w:pPr>
      <w:r w:rsidRPr="00887C69">
        <w:t xml:space="preserve">I encourage all students to come to </w:t>
      </w:r>
      <w:r w:rsidR="00D12089" w:rsidRPr="00887C69">
        <w:t>student</w:t>
      </w:r>
      <w:r w:rsidRPr="00887C69">
        <w:t xml:space="preserve"> hours to discuss any aspect of this course. I hold office hours in person twice a week on Tuesdays and Thursdays </w:t>
      </w:r>
      <w:r w:rsidR="00887C69">
        <w:t>from</w:t>
      </w:r>
      <w:r w:rsidRPr="00887C69">
        <w:t xml:space="preserve"> </w:t>
      </w:r>
      <w:r w:rsidR="00434F46">
        <w:t>1</w:t>
      </w:r>
      <w:r w:rsidR="00887C69">
        <w:t xml:space="preserve">-3 </w:t>
      </w:r>
      <w:r w:rsidRPr="00887C69">
        <w:t xml:space="preserve">pm. </w:t>
      </w:r>
      <w:r w:rsidRPr="00887C69">
        <w:rPr>
          <w:rFonts w:eastAsia="Cambria"/>
          <w:b/>
        </w:rPr>
        <w:t xml:space="preserve">No appointment needed! </w:t>
      </w:r>
    </w:p>
    <w:p w14:paraId="4438E573" w14:textId="13AB68C1" w:rsidR="00D12089" w:rsidRPr="00887C69" w:rsidRDefault="00D12089" w:rsidP="00D94622">
      <w:pPr>
        <w:pStyle w:val="Heading3"/>
      </w:pPr>
      <w:r w:rsidRPr="00887C69">
        <w:t>Student Hours By Appointment</w:t>
      </w:r>
    </w:p>
    <w:p w14:paraId="133BE301" w14:textId="78EEA64D" w:rsidR="00A763D8" w:rsidRDefault="00000000" w:rsidP="00D94622">
      <w:r w:rsidRPr="00887C69">
        <w:t xml:space="preserve">You can also make an in-person or virtual appointment </w:t>
      </w:r>
      <w:r w:rsidR="00D12089" w:rsidRPr="00887C69">
        <w:t xml:space="preserve">using this calendar </w:t>
      </w:r>
      <w:hyperlink r:id="rId10" w:history="1">
        <w:r w:rsidR="00D12089" w:rsidRPr="00887C69">
          <w:rPr>
            <w:rStyle w:val="Hyperlink"/>
            <w:rFonts w:cs="Times New Roman"/>
          </w:rPr>
          <w:t>link</w:t>
        </w:r>
      </w:hyperlink>
      <w:r w:rsidRPr="00887C69">
        <w:t xml:space="preserve">. </w:t>
      </w:r>
    </w:p>
    <w:p w14:paraId="146DF346" w14:textId="62DBAA92" w:rsidR="00D12089" w:rsidRPr="00887C69" w:rsidRDefault="00022324" w:rsidP="00D94622">
      <w:pPr>
        <w:pStyle w:val="Heading2"/>
      </w:pPr>
      <w:r w:rsidRPr="00887C69">
        <w:t>Cheating &amp; Plagiarism</w:t>
      </w:r>
    </w:p>
    <w:p w14:paraId="005694B2" w14:textId="4BCD50F9" w:rsidR="00022324" w:rsidRPr="00887C69" w:rsidRDefault="00022324" w:rsidP="00D94622">
      <w:r w:rsidRPr="00887C69">
        <w:t xml:space="preserve">Plagiarism is using the words or ideas of others without proper citation. Plagiarism and other kinds of cheating will not be tolerated. The penalty for this kind of dishonesty could be severe. If you are caught violating the UMBC honor code, you will receive a failing grade on the assignment in question, and you will be reported to the Academic Misconduct Management Database. </w:t>
      </w:r>
    </w:p>
    <w:p w14:paraId="00B99B55" w14:textId="1760B596" w:rsidR="00887C69" w:rsidRPr="00887C69" w:rsidRDefault="00887C69" w:rsidP="00D94622">
      <w:pPr>
        <w:pStyle w:val="Heading3"/>
      </w:pPr>
      <w:r w:rsidRPr="00887C69">
        <w:t>AI-Assisted Plagiarism</w:t>
      </w:r>
    </w:p>
    <w:p w14:paraId="4EF57F8D" w14:textId="0B401390" w:rsidR="00022324" w:rsidRPr="00887C69" w:rsidRDefault="00887C69" w:rsidP="00D94622">
      <w:r>
        <w:t>Copying</w:t>
      </w:r>
      <w:r w:rsidR="00022324" w:rsidRPr="00887C69">
        <w:t xml:space="preserve"> and pasting generative AI outputs into assignments without </w:t>
      </w:r>
      <w:r>
        <w:t>proper citation</w:t>
      </w:r>
      <w:r w:rsidR="00022324" w:rsidRPr="00887C69">
        <w:t xml:space="preserve"> is considered plagiarism and will be treated as a violation of the UMBC honor code. Reproducing memorized AI outputs</w:t>
      </w:r>
      <w:r w:rsidRPr="00887C69">
        <w:t xml:space="preserve"> on an exam</w:t>
      </w:r>
      <w:r w:rsidR="00022324" w:rsidRPr="00887C69">
        <w:t xml:space="preserve"> without </w:t>
      </w:r>
      <w:r>
        <w:t>proper citation</w:t>
      </w:r>
      <w:r w:rsidR="00022324" w:rsidRPr="00887C69">
        <w:t xml:space="preserve"> also counts as </w:t>
      </w:r>
      <w:r>
        <w:t>cheating</w:t>
      </w:r>
      <w:r w:rsidR="00022324" w:rsidRPr="00887C69">
        <w:t xml:space="preserve">. </w:t>
      </w:r>
      <w:r w:rsidR="00EF6B5B">
        <w:t>Paraphrasing AI outputs also requires proper citation of the AI tool used.</w:t>
      </w:r>
    </w:p>
    <w:p w14:paraId="022426DB" w14:textId="688A4B58" w:rsidR="00022324" w:rsidRPr="00887C69" w:rsidRDefault="00022324" w:rsidP="00D94622">
      <w:pPr>
        <w:pStyle w:val="Heading1"/>
      </w:pPr>
      <w:r w:rsidRPr="00887C69">
        <w:lastRenderedPageBreak/>
        <w:t>Institutional Policies</w:t>
      </w:r>
    </w:p>
    <w:p w14:paraId="6BED156D" w14:textId="1A2FDF86" w:rsidR="00022324" w:rsidRPr="00887C69" w:rsidRDefault="00022324" w:rsidP="00D94622">
      <w:pPr>
        <w:pStyle w:val="Heading2"/>
      </w:pPr>
      <w:r w:rsidRPr="00887C69">
        <w:t xml:space="preserve">Sexual Assault, Sexual Harassment, </w:t>
      </w:r>
      <w:r w:rsidR="00887C69">
        <w:t>&amp;</w:t>
      </w:r>
      <w:r w:rsidRPr="00887C69">
        <w:t xml:space="preserve"> Gender Based Violence </w:t>
      </w:r>
      <w:r w:rsidR="00887C69">
        <w:t>&amp;</w:t>
      </w:r>
      <w:r w:rsidRPr="00887C69">
        <w:t xml:space="preserve"> Discrimination</w:t>
      </w:r>
    </w:p>
    <w:p w14:paraId="1058AAA6" w14:textId="5A8D1C56" w:rsidR="00887C69" w:rsidRDefault="00022324" w:rsidP="00D94622">
      <w:hyperlink r:id="rId11" w:history="1">
        <w:r w:rsidRPr="00887C69">
          <w:rPr>
            <w:rStyle w:val="Hyperlink"/>
            <w:rFonts w:cs="Times New Roman"/>
          </w:rPr>
          <w:t>UMBC Policy</w:t>
        </w:r>
      </w:hyperlink>
      <w:r w:rsidRPr="00887C69">
        <w:t xml:space="preserve"> in addition to federal and state law (to include Title IX) prohibits discrimination and harassment </w:t>
      </w:r>
      <w:proofErr w:type="gramStart"/>
      <w:r w:rsidRPr="00887C69">
        <w:t>on the basis of</w:t>
      </w:r>
      <w:proofErr w:type="gramEnd"/>
      <w:r w:rsidRPr="00887C69">
        <w:t xml:space="preserve"> sex, sexual orientation, and gender identity in University programs and activities. Any student who is impacted by sexual harassment, sexual assault, domestic violence, dating violence, stalking, sexual exploitation, gender discrimination, pregnancy discrimination, gender-based harassment, or related retaliation should contact the University’s Title IX Coordinator to make a report and/or access support and resources. The Title IX Coordinator can be reached at </w:t>
      </w:r>
      <w:hyperlink r:id="rId12" w:history="1">
        <w:r w:rsidRPr="00887C69">
          <w:rPr>
            <w:rStyle w:val="Hyperlink"/>
            <w:rFonts w:cs="Times New Roman"/>
          </w:rPr>
          <w:t>ecr@umbc.edu</w:t>
        </w:r>
      </w:hyperlink>
      <w:r w:rsidRPr="00887C69">
        <w:t> or 410-455-1717.</w:t>
      </w:r>
    </w:p>
    <w:p w14:paraId="3EBC17CB" w14:textId="0ABD043F" w:rsidR="00022324" w:rsidRPr="00887C69" w:rsidRDefault="00022324" w:rsidP="00D94622">
      <w:r w:rsidRPr="00887C69">
        <w:t xml:space="preserve">You can access support and resources even if you do not want to take any further action. You will not be forced to file a formal complaint or police report. Please be aware that the University may </w:t>
      </w:r>
      <w:proofErr w:type="gramStart"/>
      <w:r w:rsidRPr="00887C69">
        <w:t>take action</w:t>
      </w:r>
      <w:proofErr w:type="gramEnd"/>
      <w:r w:rsidRPr="00887C69">
        <w:t xml:space="preserve"> on its own if essential to protect the safety of the community.</w:t>
      </w:r>
    </w:p>
    <w:p w14:paraId="5E627E6A" w14:textId="16C33158" w:rsidR="00887C69" w:rsidRPr="00887C69" w:rsidRDefault="00887C69" w:rsidP="00D94622">
      <w:pPr>
        <w:pStyle w:val="Heading3"/>
      </w:pPr>
      <w:r w:rsidRPr="00887C69">
        <w:t>Making a Report</w:t>
      </w:r>
    </w:p>
    <w:p w14:paraId="50E9A010" w14:textId="6FD79D55" w:rsidR="00022324" w:rsidRPr="00887C69" w:rsidRDefault="00022324" w:rsidP="00D94622">
      <w:r w:rsidRPr="00887C69">
        <w:t>If you are interested in making a report, please use the </w:t>
      </w:r>
      <w:hyperlink r:id="rId13" w:history="1">
        <w:r w:rsidRPr="00887C69">
          <w:rPr>
            <w:rStyle w:val="Hyperlink"/>
            <w:rFonts w:cs="Times New Roman"/>
          </w:rPr>
          <w:t>Online Reporting/Referral Form</w:t>
        </w:r>
      </w:hyperlink>
      <w:r w:rsidRPr="00887C69">
        <w:t>.  Please note that, if you report anonymously, the University’s ability to respond will be limited.</w:t>
      </w:r>
    </w:p>
    <w:p w14:paraId="1C114FFE" w14:textId="2AC93787" w:rsidR="00887C69" w:rsidRPr="00887C69" w:rsidRDefault="00887C69" w:rsidP="00D94622">
      <w:pPr>
        <w:pStyle w:val="Heading3"/>
      </w:pPr>
      <w:r w:rsidRPr="00887C69">
        <w:t>Mandated Reporters</w:t>
      </w:r>
    </w:p>
    <w:p w14:paraId="6AA6699F" w14:textId="5D3D36F9" w:rsidR="00887C69" w:rsidRPr="00887C69" w:rsidRDefault="00887C69" w:rsidP="00D94622">
      <w:r w:rsidRPr="00887C69">
        <w:t>Notice that Faculty and Teaching Assistants are Mandated Reporters with Mandatory Reporting Obligations</w:t>
      </w:r>
    </w:p>
    <w:p w14:paraId="148747A1" w14:textId="66CAAF76" w:rsidR="00022324" w:rsidRPr="00887C69" w:rsidRDefault="00022324" w:rsidP="00D94622">
      <w:r w:rsidRPr="00887C69">
        <w:t>All faculty members and teaching assistants are considered Mandated Reporters, per UMBC’s </w:t>
      </w:r>
      <w:hyperlink r:id="rId14" w:history="1">
        <w:r w:rsidRPr="00887C69">
          <w:rPr>
            <w:rStyle w:val="Hyperlink"/>
            <w:rFonts w:cs="Times New Roman"/>
          </w:rPr>
          <w:t>Interim Policy on Sex Discrimination, Sex-Based Harassment, and Sexual Misconduct</w:t>
        </w:r>
      </w:hyperlink>
      <w:r w:rsidRPr="00887C69">
        <w:t>. Faculty and teaching assistants therefore required to report all known information regarding alleged conduct that may be a violation of the Policy to the Title IX Coordinator, even if a student discloses an experience that occurred before attending UMBC and/or an incident that only involves people not affiliated with UMBC.  Reports are required regardless of the amount of detail provided and even in instances where support has already been offered or received.</w:t>
      </w:r>
    </w:p>
    <w:p w14:paraId="24D3A662" w14:textId="69ED7C15" w:rsidR="00022324" w:rsidRPr="00887C69" w:rsidRDefault="00022324" w:rsidP="00D94622">
      <w:r w:rsidRPr="00887C69">
        <w:t>While faculty members want to encourage you to share information related to your life experiences through discussion and written work, students should understand that faculty are required to report past and present sexual harassment, sexual assault, domestic and dating violence, stalking, and gender discrimination that is shared with them to the Title IX Coordinator so that the University can inform students of their </w:t>
      </w:r>
      <w:hyperlink r:id="rId15" w:history="1">
        <w:r w:rsidRPr="00887C69">
          <w:rPr>
            <w:rStyle w:val="Hyperlink"/>
            <w:rFonts w:cs="Times New Roman"/>
          </w:rPr>
          <w:t>rights, resources, and support</w:t>
        </w:r>
      </w:hyperlink>
      <w:r w:rsidRPr="00887C69">
        <w:t xml:space="preserve">.  While you are encouraged to do so, you are not obligated to respond to outreach conducted </w:t>
      </w:r>
      <w:proofErr w:type="gramStart"/>
      <w:r w:rsidRPr="00887C69">
        <w:t>as a result of</w:t>
      </w:r>
      <w:proofErr w:type="gramEnd"/>
      <w:r w:rsidRPr="00887C69">
        <w:t xml:space="preserve"> a report to the Title IX Coordinator.</w:t>
      </w:r>
    </w:p>
    <w:p w14:paraId="1E1EE16C" w14:textId="7B188160" w:rsidR="00887C69" w:rsidRPr="00887C69" w:rsidRDefault="00887C69" w:rsidP="00D94622">
      <w:pPr>
        <w:pStyle w:val="Heading3"/>
      </w:pPr>
      <w:r w:rsidRPr="00887C69">
        <w:t>Confidential Resources</w:t>
      </w:r>
    </w:p>
    <w:p w14:paraId="66A2CE99" w14:textId="5868371D" w:rsidR="00022324" w:rsidRPr="00887C69" w:rsidRDefault="00022324" w:rsidP="00D94622">
      <w:r w:rsidRPr="00887C69">
        <w:t>If you need to speak with someone in confidence, who does not have an obligation to report to the Title IX Coordinator, UMBC has a number of </w:t>
      </w:r>
      <w:hyperlink r:id="rId16" w:history="1">
        <w:r w:rsidRPr="00887C69">
          <w:rPr>
            <w:rStyle w:val="Hyperlink"/>
            <w:rFonts w:cs="Times New Roman"/>
          </w:rPr>
          <w:t>Confidential Resources</w:t>
        </w:r>
      </w:hyperlink>
      <w:r w:rsidRPr="00887C69">
        <w:t> available to support you: </w:t>
      </w:r>
    </w:p>
    <w:p w14:paraId="7B17B3F5" w14:textId="6045F847" w:rsidR="00887C69" w:rsidRPr="00887C69" w:rsidRDefault="00022324" w:rsidP="00D94622">
      <w:pPr>
        <w:pStyle w:val="ListParagraph"/>
        <w:numPr>
          <w:ilvl w:val="0"/>
          <w:numId w:val="12"/>
        </w:numPr>
      </w:pPr>
      <w:hyperlink r:id="rId17" w:history="1">
        <w:r w:rsidRPr="00887C69">
          <w:rPr>
            <w:rStyle w:val="Hyperlink"/>
            <w:rFonts w:cs="Times New Roman"/>
          </w:rPr>
          <w:t>Retriever Integrated Health</w:t>
        </w:r>
      </w:hyperlink>
      <w:r w:rsidRPr="00887C69">
        <w:t> (Main Campus): 410-455-2472; Monday – Friday 8:30 a.m. – 5 p.m.; For After-Hours Support, Call 988.</w:t>
      </w:r>
    </w:p>
    <w:p w14:paraId="1B2A3DDF" w14:textId="10C8DB87" w:rsidR="00887C69" w:rsidRPr="00887C69" w:rsidRDefault="00022324" w:rsidP="00D94622">
      <w:pPr>
        <w:pStyle w:val="ListParagraph"/>
        <w:numPr>
          <w:ilvl w:val="0"/>
          <w:numId w:val="12"/>
        </w:numPr>
      </w:pPr>
      <w:hyperlink r:id="rId18" w:history="1">
        <w:r w:rsidRPr="00887C69">
          <w:rPr>
            <w:rStyle w:val="Hyperlink"/>
            <w:rFonts w:cs="Times New Roman"/>
          </w:rPr>
          <w:t>Center for Counseling and Well-Being</w:t>
        </w:r>
      </w:hyperlink>
      <w:r w:rsidRPr="00887C69">
        <w:t> (Shady Grove Campus): 301-738-6273; Monday-Thursday 10:00a.m. – 7:00 p.m. and Friday 10:00 a.m. – 2:00 p.m. (virtual) </w:t>
      </w:r>
      <w:hyperlink r:id="rId19" w:history="1">
        <w:r w:rsidRPr="00887C69">
          <w:rPr>
            <w:rStyle w:val="Hyperlink"/>
            <w:rFonts w:cs="Times New Roman"/>
          </w:rPr>
          <w:t>Online Appointment Request Form</w:t>
        </w:r>
      </w:hyperlink>
    </w:p>
    <w:p w14:paraId="4D48541B" w14:textId="7B09E668" w:rsidR="00887C69" w:rsidRPr="00887C69" w:rsidRDefault="00022324" w:rsidP="00D94622">
      <w:pPr>
        <w:pStyle w:val="ListParagraph"/>
        <w:numPr>
          <w:ilvl w:val="0"/>
          <w:numId w:val="12"/>
        </w:numPr>
      </w:pPr>
      <w:r w:rsidRPr="00887C69">
        <w:t>Pastoral Counseling via </w:t>
      </w:r>
      <w:hyperlink r:id="rId20" w:history="1">
        <w:r w:rsidRPr="00887C69">
          <w:rPr>
            <w:rStyle w:val="Hyperlink"/>
            <w:rFonts w:cs="Times New Roman"/>
          </w:rPr>
          <w:t>The Gathering Space for Spiritual Well-Being</w:t>
        </w:r>
      </w:hyperlink>
      <w:r w:rsidRPr="00887C69">
        <w:t>: 410-455-6795; </w:t>
      </w:r>
      <w:hyperlink r:id="rId21" w:history="1">
        <w:r w:rsidRPr="00887C69">
          <w:rPr>
            <w:rStyle w:val="Hyperlink"/>
            <w:rFonts w:cs="Times New Roman"/>
          </w:rPr>
          <w:t>i3b@umbc.edu</w:t>
        </w:r>
      </w:hyperlink>
      <w:r w:rsidRPr="00887C69">
        <w:t>; Monday – Friday 8:00 a.m. – 10:00 p.m.</w:t>
      </w:r>
    </w:p>
    <w:p w14:paraId="2071636A" w14:textId="368A3E3A" w:rsidR="00022324" w:rsidRPr="00887C69" w:rsidRDefault="00022324" w:rsidP="00D94622">
      <w:pPr>
        <w:pStyle w:val="ListParagraph"/>
        <w:numPr>
          <w:ilvl w:val="0"/>
          <w:numId w:val="12"/>
        </w:numPr>
      </w:pPr>
      <w:hyperlink r:id="rId22" w:history="1">
        <w:r w:rsidRPr="00887C69">
          <w:rPr>
            <w:rStyle w:val="Hyperlink"/>
            <w:rFonts w:cs="Times New Roman"/>
          </w:rPr>
          <w:t>Women, Gender, and Equity Center</w:t>
        </w:r>
      </w:hyperlink>
      <w:r w:rsidRPr="00887C69">
        <w:t> (open to students of all genders): </w:t>
      </w:r>
      <w:hyperlink r:id="rId23" w:history="1">
        <w:r w:rsidRPr="00887C69">
          <w:rPr>
            <w:rStyle w:val="Hyperlink"/>
            <w:rFonts w:cs="Times New Roman"/>
          </w:rPr>
          <w:t>410-455-2714</w:t>
        </w:r>
      </w:hyperlink>
      <w:r w:rsidRPr="00887C69">
        <w:t>; </w:t>
      </w:r>
      <w:hyperlink r:id="rId24" w:history="1">
        <w:r w:rsidRPr="00887C69">
          <w:rPr>
            <w:rStyle w:val="Hyperlink"/>
            <w:rFonts w:cs="Times New Roman"/>
          </w:rPr>
          <w:t>womenscenter@umbc.edu</w:t>
        </w:r>
      </w:hyperlink>
      <w:r w:rsidRPr="00887C69">
        <w:t>; Monday – Thursday 9:30 a.m. – 5:00 p.m. and Friday 10:00 a.m. – 4 p.m.</w:t>
      </w:r>
    </w:p>
    <w:p w14:paraId="38FF8DA9" w14:textId="77777777" w:rsidR="00022324" w:rsidRPr="00887C69" w:rsidRDefault="00022324" w:rsidP="00D94622">
      <w:pPr>
        <w:pStyle w:val="Heading3"/>
      </w:pPr>
      <w:r w:rsidRPr="00887C69">
        <w:t>Other Resources</w:t>
      </w:r>
    </w:p>
    <w:p w14:paraId="3EEA500E" w14:textId="721D11EC" w:rsidR="00022324" w:rsidRPr="00887C69" w:rsidRDefault="00022324" w:rsidP="00D94622">
      <w:hyperlink r:id="rId25" w:history="1">
        <w:r w:rsidRPr="00887C69">
          <w:rPr>
            <w:rStyle w:val="Hyperlink"/>
            <w:rFonts w:cs="Times New Roman"/>
          </w:rPr>
          <w:t>Shady Grove Student Resources</w:t>
        </w:r>
      </w:hyperlink>
      <w:r w:rsidRPr="00887C69">
        <w:t>, </w:t>
      </w:r>
      <w:hyperlink r:id="rId26" w:history="1">
        <w:r w:rsidRPr="00887C69">
          <w:rPr>
            <w:rStyle w:val="Hyperlink"/>
            <w:rFonts w:cs="Times New Roman"/>
          </w:rPr>
          <w:t>Maryland Resources</w:t>
        </w:r>
      </w:hyperlink>
      <w:r w:rsidRPr="00887C69">
        <w:t>, </w:t>
      </w:r>
      <w:hyperlink r:id="rId27" w:history="1">
        <w:r w:rsidRPr="00887C69">
          <w:rPr>
            <w:rStyle w:val="Hyperlink"/>
            <w:rFonts w:cs="Times New Roman"/>
          </w:rPr>
          <w:t>National Resources</w:t>
        </w:r>
      </w:hyperlink>
      <w:r w:rsidRPr="00887C69">
        <w:t>.</w:t>
      </w:r>
    </w:p>
    <w:p w14:paraId="3E0E03C0" w14:textId="662C73BA" w:rsidR="00022324" w:rsidRPr="00887C69" w:rsidRDefault="00022324" w:rsidP="00D94622">
      <w:pPr>
        <w:pStyle w:val="Heading2"/>
      </w:pPr>
      <w:hyperlink r:id="rId28" w:history="1">
        <w:r w:rsidRPr="00887C69">
          <w:rPr>
            <w:rStyle w:val="Hyperlink"/>
            <w:rFonts w:cs="Times New Roman"/>
          </w:rPr>
          <w:t>Child Abuse and Neglect</w:t>
        </w:r>
      </w:hyperlink>
    </w:p>
    <w:p w14:paraId="21D99A21" w14:textId="5DE58E64" w:rsidR="00022324" w:rsidRPr="00887C69" w:rsidRDefault="00022324" w:rsidP="00D94622">
      <w:r w:rsidRPr="00887C69">
        <w:t>Please note that Maryland law and </w:t>
      </w:r>
      <w:hyperlink r:id="rId29" w:history="1">
        <w:r w:rsidRPr="00887C69">
          <w:rPr>
            <w:rStyle w:val="Hyperlink"/>
            <w:color w:val="auto"/>
            <w:u w:val="none"/>
          </w:rPr>
          <w:t>UMBC policy</w:t>
        </w:r>
      </w:hyperlink>
      <w:r w:rsidRPr="00887C69">
        <w:t> require that faculty report all disclosures or suspicions of child abuse or neglect to the Department of Social Services and/or the police even if the person who experienced the abuse or neglect is now over 18.</w:t>
      </w:r>
    </w:p>
    <w:p w14:paraId="73D75EC0" w14:textId="67153C24" w:rsidR="00022324" w:rsidRPr="00887C69" w:rsidRDefault="00022324" w:rsidP="00D94622">
      <w:pPr>
        <w:pStyle w:val="Heading2"/>
      </w:pPr>
      <w:r w:rsidRPr="00887C69">
        <w:t xml:space="preserve">Pregnant and Parenting Students </w:t>
      </w:r>
    </w:p>
    <w:p w14:paraId="285AE476" w14:textId="286F747B" w:rsidR="00022324" w:rsidRPr="00887C69" w:rsidRDefault="00022324" w:rsidP="00D94622">
      <w:r w:rsidRPr="00887C69">
        <w:t>UMBC’s </w:t>
      </w:r>
      <w:hyperlink r:id="rId30" w:history="1">
        <w:r w:rsidRPr="00887C69">
          <w:rPr>
            <w:rStyle w:val="Hyperlink"/>
            <w:rFonts w:cs="Times New Roman"/>
          </w:rPr>
          <w:t>Interim Policy on Sex Discrimination, Sex-Based Harassment, and Sexual Misconduct</w:t>
        </w:r>
      </w:hyperlink>
      <w:r w:rsidRPr="00887C69">
        <w:t> expressly prohibits all forms of discrimination and harassment on the basis of sex, including pregnancy. Resources for pregnant, parenting and breastfeeding students are available through the University’s </w:t>
      </w:r>
      <w:hyperlink r:id="rId31" w:history="1">
        <w:r w:rsidRPr="00887C69">
          <w:rPr>
            <w:rStyle w:val="Hyperlink"/>
            <w:rFonts w:cs="Times New Roman"/>
          </w:rPr>
          <w:t>Office of Equity and Civil Rights</w:t>
        </w:r>
      </w:hyperlink>
      <w:r w:rsidRPr="00887C69">
        <w:t>.  Pregnant and parenting students are encouraged to contact the Title IX Coordinator to discuss plans and ensure ongoing access to their academic program with respect to a leave of absence – returning following leave, or any other accommodation that may be needed related to pregnancy, childbirth, adoption, breastfeeding, and/or the early months of parenting.</w:t>
      </w:r>
    </w:p>
    <w:p w14:paraId="41FB4E52" w14:textId="28DC4156" w:rsidR="00022324" w:rsidRPr="00887C69" w:rsidRDefault="00022324" w:rsidP="00D94622">
      <w:r w:rsidRPr="00887C69">
        <w:t>In addition, students who are pregnant and have an impairment related to their pregnancy that qualifies as disability under the ADA may be entitled to accommodations through the </w:t>
      </w:r>
      <w:hyperlink r:id="rId32" w:history="1">
        <w:r w:rsidRPr="00887C69">
          <w:rPr>
            <w:rStyle w:val="Hyperlink"/>
            <w:rFonts w:cs="Times New Roman"/>
          </w:rPr>
          <w:t>Office of Student Disability Services</w:t>
        </w:r>
      </w:hyperlink>
      <w:r w:rsidRPr="00887C69">
        <w:t>.</w:t>
      </w:r>
    </w:p>
    <w:p w14:paraId="60F87641" w14:textId="77777777" w:rsidR="00022324" w:rsidRPr="00887C69" w:rsidRDefault="00022324" w:rsidP="00D94622">
      <w:pPr>
        <w:pStyle w:val="Heading2"/>
      </w:pPr>
      <w:r w:rsidRPr="00887C69">
        <w:t>Religious Observances &amp; Accommodations</w:t>
      </w:r>
    </w:p>
    <w:p w14:paraId="4B6C2D59" w14:textId="4E418D9F" w:rsidR="00022324" w:rsidRPr="00887C69" w:rsidRDefault="00022324" w:rsidP="00D94622">
      <w:r w:rsidRPr="00887C69">
        <w:t>UMBC </w:t>
      </w:r>
      <w:hyperlink r:id="rId33" w:history="1">
        <w:r w:rsidRPr="00887C69">
          <w:rPr>
            <w:rStyle w:val="Hyperlink"/>
            <w:rFonts w:cs="Times New Roman"/>
          </w:rPr>
          <w:t>Policy</w:t>
        </w:r>
      </w:hyperlink>
      <w:r w:rsidRPr="00887C69">
        <w:t> provides that students should not be penalized because of observances of their religious beliefs, and that students shall be given an opportunity, whenever feasible, to make up within a reasonable time any academic assignment that is missed due to individual participation in religious observances. It is the responsibility of the student to inform the instructor of any intended absences or requested modifications for religious observances in advance, and as early as possible. For questions or guidance regarding religious observances and accommodations, please contact the Office of Equity and Civil Rights at </w:t>
      </w:r>
      <w:hyperlink r:id="rId34" w:history="1">
        <w:r w:rsidRPr="00887C69">
          <w:rPr>
            <w:rStyle w:val="Hyperlink"/>
            <w:rFonts w:cs="Times New Roman"/>
          </w:rPr>
          <w:t>ecr@umbc.edu</w:t>
        </w:r>
      </w:hyperlink>
      <w:r w:rsidRPr="00887C69">
        <w:t>.</w:t>
      </w:r>
    </w:p>
    <w:p w14:paraId="4C405CA7" w14:textId="77777777" w:rsidR="00022324" w:rsidRPr="00887C69" w:rsidRDefault="00022324" w:rsidP="00D94622">
      <w:pPr>
        <w:pStyle w:val="Heading2"/>
        <w:rPr>
          <w:rFonts w:eastAsia="Times New Roman"/>
        </w:rPr>
      </w:pPr>
      <w:r w:rsidRPr="00887C69">
        <w:lastRenderedPageBreak/>
        <w:t>Undergraduate Honor Statement</w:t>
      </w:r>
    </w:p>
    <w:p w14:paraId="5C2F41F1" w14:textId="77777777" w:rsidR="00022324" w:rsidRPr="00887C69" w:rsidRDefault="00022324" w:rsidP="00D94622">
      <w:r w:rsidRPr="00887C69">
        <w:t>All members of the UMBC community are expected to make a commitment to academic honesty in their own actions and with others. To this end, UMBC undergraduate students also adopted the following Undergraduate Honor Statement as it describes the high standards to which everyone in the community will be held:</w:t>
      </w:r>
    </w:p>
    <w:p w14:paraId="751D7F00" w14:textId="079E205C" w:rsidR="00887C69" w:rsidRPr="00EF6B5B" w:rsidRDefault="00022324" w:rsidP="00D94622">
      <w:r w:rsidRPr="00EF6B5B">
        <w:t>I hereby assume the responsibilities of an engaged member in a scholarly and civic community in which academic work and behavior are held to the highest standards of honesty. It is my active participation that affirms these principles and gives them true meaning as well as value in my education. I realize that by committing acts of dishonesty I hurt myself and place an indelible mark on the reputation of UMBC. Therefore, I will not cheat, fabricate materials, plagiarize, or help another to undertake such acts of academic dishonesty, nor will I protect those who engage in acts of academic dishonesty.</w:t>
      </w:r>
    </w:p>
    <w:p w14:paraId="32CD5CA8" w14:textId="3D78B589" w:rsidR="00022324" w:rsidRPr="00887C69" w:rsidRDefault="00022324" w:rsidP="00D94622">
      <w:pPr>
        <w:pStyle w:val="Heading1"/>
      </w:pPr>
      <w:r w:rsidRPr="00887C69">
        <w:t>Inclusive Excellence</w:t>
      </w:r>
    </w:p>
    <w:p w14:paraId="0CFA353F" w14:textId="4A19ADDA" w:rsidR="00022324" w:rsidRPr="00887C69" w:rsidRDefault="00022324" w:rsidP="00D94622">
      <w:pPr>
        <w:pStyle w:val="Heading2"/>
      </w:pPr>
      <w:r w:rsidRPr="00887C69">
        <w:rPr>
          <w:rFonts w:eastAsia="Cambria"/>
        </w:rPr>
        <w:t>Classroom Cultur</w:t>
      </w:r>
      <w:r w:rsidR="00887C69">
        <w:rPr>
          <w:rFonts w:eastAsia="Cambria"/>
        </w:rPr>
        <w:t>e</w:t>
      </w:r>
    </w:p>
    <w:p w14:paraId="75D95A0C" w14:textId="4C6833CD" w:rsidR="00022324" w:rsidRPr="00887C69" w:rsidRDefault="00022324" w:rsidP="00D94622">
      <w:r w:rsidRPr="00887C69">
        <w:t xml:space="preserve">A positive learning environment is an atmosphere where diverse perspectives can be expressed. It is especially important that we foster a positive environment in this course, which focuses </w:t>
      </w:r>
      <w:r w:rsidR="00434F46">
        <w:t>on</w:t>
      </w:r>
      <w:r w:rsidRPr="00887C69">
        <w:t xml:space="preserve"> issues that we are bound to disagree strongly about. Each of us is expected to respectfully engage with points of view that we strongly disagree with while reading, during in-class discussions, in assignments, and in exams. </w:t>
      </w:r>
    </w:p>
    <w:p w14:paraId="56647416" w14:textId="5926B80A" w:rsidR="00022324" w:rsidRPr="00887C69" w:rsidRDefault="00022324" w:rsidP="00D94622">
      <w:r w:rsidRPr="00887C69">
        <w:t xml:space="preserve">Learning how to do philosophy is learning how to engage openly, respectfully, reasonably, and critically with ideas that challenge us. The range of views you hold and the experiences you bring into the classroom will make our learning experiences much more interesting and enriching. </w:t>
      </w:r>
    </w:p>
    <w:p w14:paraId="29E04EE3" w14:textId="27A9D862" w:rsidR="00022324" w:rsidRPr="00887C69" w:rsidRDefault="00022324" w:rsidP="00D94622">
      <w:pPr>
        <w:pStyle w:val="Heading2"/>
      </w:pPr>
      <w:r w:rsidRPr="00887C69">
        <w:t>Hate, Bias, Discrimination</w:t>
      </w:r>
      <w:r w:rsidR="00887C69">
        <w:t>,</w:t>
      </w:r>
      <w:r w:rsidRPr="00887C69">
        <w:t xml:space="preserve"> </w:t>
      </w:r>
      <w:r w:rsidR="00887C69">
        <w:t>&amp;</w:t>
      </w:r>
      <w:r w:rsidRPr="00887C69">
        <w:t xml:space="preserve"> Harassment</w:t>
      </w:r>
    </w:p>
    <w:p w14:paraId="1D3F29E4" w14:textId="77777777" w:rsidR="00022324" w:rsidRPr="00887C69" w:rsidRDefault="00022324" w:rsidP="00D94622">
      <w:r w:rsidRPr="00887C69">
        <w:t>UMBC values safety, cultural and ethnic diversity, social responsibility, lifelong learning, equity, and civic engagement.</w:t>
      </w:r>
    </w:p>
    <w:p w14:paraId="1B36D7FD" w14:textId="750878D8" w:rsidR="00022324" w:rsidRPr="00887C69" w:rsidRDefault="00022324" w:rsidP="00D94622">
      <w:r w:rsidRPr="00887C69">
        <w:t>Consistent with these principles, </w:t>
      </w:r>
      <w:hyperlink r:id="rId35" w:history="1">
        <w:r w:rsidRPr="00887C69">
          <w:rPr>
            <w:rStyle w:val="Hyperlink"/>
            <w:rFonts w:cs="Times New Roman"/>
          </w:rPr>
          <w:t>UMBC Policy</w:t>
        </w:r>
      </w:hyperlink>
      <w:r w:rsidRPr="00887C69">
        <w:t> prohibits discrimination and harassment in its educational programs and activities or with respect to employment terms and conditions based on race, creed, color, religion, sex, gender, pregnancy, ancestry, age, gender identity or expression, national origin, veterans status, marital status, sexual orientation, physical or mental disability, or genetic information.</w:t>
      </w:r>
    </w:p>
    <w:p w14:paraId="5754390C" w14:textId="6166E694" w:rsidR="00022324" w:rsidRPr="00887C69" w:rsidRDefault="00022324" w:rsidP="00D94622">
      <w:r w:rsidRPr="00887C69">
        <w:t>Students (and faculty and staff) who experience discrimination, harassment, hate, or bias based upon a protected status or who have such matters reported to them should use the </w:t>
      </w:r>
      <w:hyperlink r:id="rId36" w:history="1">
        <w:r w:rsidRPr="00887C69">
          <w:rPr>
            <w:rStyle w:val="Hyperlink"/>
            <w:rFonts w:cs="Times New Roman"/>
          </w:rPr>
          <w:t>online reporting/referral form</w:t>
        </w:r>
      </w:hyperlink>
      <w:r w:rsidRPr="00887C69">
        <w:t> to report discrimination, hate, or bias incidents. You may report incidents that happen to you anonymously. Please note that, if you report anonymously, the University’s ability to respond may be limited.</w:t>
      </w:r>
    </w:p>
    <w:p w14:paraId="65B5DD5D" w14:textId="79CC81D8" w:rsidR="00022324" w:rsidRPr="00887C69" w:rsidRDefault="00022324" w:rsidP="00D94622">
      <w:pPr>
        <w:pStyle w:val="Heading2"/>
      </w:pPr>
      <w:r w:rsidRPr="00887C69">
        <w:lastRenderedPageBreak/>
        <w:t>Trauma-Informed Educational Practice Statement</w:t>
      </w:r>
    </w:p>
    <w:p w14:paraId="5D39C827" w14:textId="39DEE604" w:rsidR="00022324" w:rsidRPr="00887C69" w:rsidRDefault="00022324" w:rsidP="00D94622">
      <w:r w:rsidRPr="00887C69">
        <w:rPr>
          <w:rStyle w:val="Emphasis"/>
          <w:caps w:val="0"/>
          <w:color w:val="auto"/>
          <w:spacing w:val="0"/>
        </w:rPr>
        <w:t>Diminished mental health can interfere with optimal academic performance. The source of symptoms might be related to your coursework; if so, please speak with me. However, problems with other parts of your life can also contribute to decreased academic performance. UMBC provides cost-free and confidential mental health services through the Counseling Center to help you manage personal challenges that threaten your personal or academic well-being. Remember, getting help is a smart and courageous thing to do — for yourself and for those who care about you. The UMBC Counseling Center is in the Student Development &amp; Success Center (between Chesapeake and Susquehanna Halls). Phone: 410-455-2472. Hours: Monday-Friday 8:30am-5:00pm.</w:t>
      </w:r>
    </w:p>
    <w:p w14:paraId="118A8498" w14:textId="2F471583" w:rsidR="00022324" w:rsidRPr="00887C69" w:rsidRDefault="00022324" w:rsidP="00D94622">
      <w:pPr>
        <w:pStyle w:val="Heading2"/>
      </w:pPr>
      <w:r w:rsidRPr="00887C69">
        <w:t xml:space="preserve">Accessibility </w:t>
      </w:r>
      <w:r w:rsidR="00887C69" w:rsidRPr="00887C69">
        <w:t>&amp;</w:t>
      </w:r>
      <w:r w:rsidRPr="00887C69">
        <w:t xml:space="preserve"> Disability Accommodations, Guidance </w:t>
      </w:r>
      <w:r w:rsidR="00887C69">
        <w:t>&amp;</w:t>
      </w:r>
      <w:r w:rsidRPr="00887C69">
        <w:t xml:space="preserve"> Resources </w:t>
      </w:r>
    </w:p>
    <w:p w14:paraId="0A0D76B7" w14:textId="77D10A08" w:rsidR="00022324" w:rsidRPr="00887C69" w:rsidRDefault="00022324" w:rsidP="00D94622">
      <w:r w:rsidRPr="00887C69">
        <w:t xml:space="preserve">Accommodations for students with disabilities are provided for all students with a qualified disability under the Americans with Disabilities Act (ADA &amp; ADAAA) and Section 504 of the Rehabilitation Act who request and are eligible for accommodations. The Office of Student Disability Services (SDS) is the UMBC department designated to coordinate accommodations that create equal access for students when barriers to participation exist in </w:t>
      </w:r>
      <w:r w:rsidR="00916B74" w:rsidRPr="00887C69">
        <w:t>university</w:t>
      </w:r>
      <w:r w:rsidRPr="00887C69">
        <w:t xml:space="preserve"> courses, programs, or activities.</w:t>
      </w:r>
    </w:p>
    <w:p w14:paraId="41900680" w14:textId="3920A335" w:rsidR="00022324" w:rsidRPr="00887C69" w:rsidRDefault="00022324" w:rsidP="00D94622">
      <w:r w:rsidRPr="00887C69">
        <w:t>If you have a documented disability and need to request academic accommodations in your courses, please refer to the SDS website at </w:t>
      </w:r>
      <w:hyperlink r:id="rId37" w:history="1">
        <w:r w:rsidRPr="00887C69">
          <w:rPr>
            <w:rStyle w:val="Hyperlink"/>
            <w:rFonts w:cs="Times New Roman"/>
          </w:rPr>
          <w:t>sds.umbc.edu</w:t>
        </w:r>
      </w:hyperlink>
      <w:r w:rsidRPr="00887C69">
        <w:t> for registration information and office procedures.</w:t>
      </w:r>
    </w:p>
    <w:p w14:paraId="7C86FAC5" w14:textId="1B79AEDA" w:rsidR="00022324" w:rsidRPr="00887C69" w:rsidRDefault="00022324" w:rsidP="00D94622">
      <w:r w:rsidRPr="00887C69">
        <w:t>SDS email: </w:t>
      </w:r>
      <w:hyperlink r:id="rId38" w:history="1">
        <w:r w:rsidRPr="00887C69">
          <w:rPr>
            <w:rStyle w:val="Hyperlink"/>
            <w:rFonts w:cs="Times New Roman"/>
          </w:rPr>
          <w:t>disAbility@umbc.edu</w:t>
        </w:r>
      </w:hyperlink>
      <w:r w:rsidR="00EF6B5B">
        <w:t xml:space="preserve">        </w:t>
      </w:r>
      <w:r w:rsidR="00916B74">
        <w:t xml:space="preserve">      </w:t>
      </w:r>
      <w:r w:rsidR="00EF6B5B">
        <w:t xml:space="preserve">             </w:t>
      </w:r>
      <w:r w:rsidR="001F1141">
        <w:t xml:space="preserve">                                                                     </w:t>
      </w:r>
      <w:r w:rsidRPr="00887C69">
        <w:t>SDS phone: </w:t>
      </w:r>
      <w:hyperlink r:id="rId39" w:history="1">
        <w:r w:rsidRPr="00887C69">
          <w:rPr>
            <w:rStyle w:val="Hyperlink"/>
            <w:rFonts w:cs="Times New Roman"/>
          </w:rPr>
          <w:t>410-455-2459</w:t>
        </w:r>
      </w:hyperlink>
    </w:p>
    <w:p w14:paraId="7908705A" w14:textId="3BC4E7F8" w:rsidR="00022324" w:rsidRPr="00887C69" w:rsidRDefault="00022324" w:rsidP="00D94622">
      <w:r w:rsidRPr="00887C69">
        <w:t xml:space="preserve">If you will be using SDS approved accommodations in this class, please contact the instructor to discuss </w:t>
      </w:r>
      <w:r w:rsidR="00916B74">
        <w:t xml:space="preserve">the </w:t>
      </w:r>
      <w:r w:rsidRPr="00887C69">
        <w:t>implementation of the accommodations. During remote instruction requirements due to COVID, communication and flexibility will be essential for success.</w:t>
      </w:r>
    </w:p>
    <w:p w14:paraId="0D1655DB" w14:textId="52C6855E" w:rsidR="00022324" w:rsidRPr="00887C69" w:rsidRDefault="00022324" w:rsidP="00D94622">
      <w:pPr>
        <w:pStyle w:val="Heading2"/>
      </w:pPr>
      <w:r w:rsidRPr="00887C69">
        <w:t>Retriever Essentials</w:t>
      </w:r>
    </w:p>
    <w:p w14:paraId="07850555" w14:textId="42367649" w:rsidR="00022324" w:rsidRPr="00887C69" w:rsidRDefault="00022324" w:rsidP="00D94622">
      <w:hyperlink r:id="rId40" w:history="1">
        <w:r w:rsidRPr="00887C69">
          <w:rPr>
            <w:rStyle w:val="Hyperlink"/>
            <w:rFonts w:cs="Times New Roman"/>
          </w:rPr>
          <w:t>Retriever Support Services (RSS)</w:t>
        </w:r>
      </w:hyperlink>
      <w:r w:rsidRPr="00887C69">
        <w:t xml:space="preserve"> offers a range of free resources to support the well-being and success of the entire campus community, including food, basic needs, and holistic care. </w:t>
      </w:r>
    </w:p>
    <w:p w14:paraId="580BC705" w14:textId="337F66EB" w:rsidR="00EF6B5B" w:rsidRDefault="00022324" w:rsidP="00D94622">
      <w:pPr>
        <w:pStyle w:val="ListParagraph"/>
        <w:numPr>
          <w:ilvl w:val="0"/>
          <w:numId w:val="15"/>
        </w:numPr>
      </w:pPr>
      <w:hyperlink r:id="rId41" w:history="1">
        <w:r w:rsidRPr="00EF6B5B">
          <w:rPr>
            <w:rStyle w:val="Hyperlink"/>
            <w:rFonts w:cs="Times New Roman"/>
          </w:rPr>
          <w:t>Retriever Essentials</w:t>
        </w:r>
      </w:hyperlink>
      <w:r w:rsidRPr="00887C69">
        <w:t xml:space="preserve"> is UMBC’s basic needs hub. They provide free groceries, toiletries, baby items, weekly farmers markets, and access to donated meal swipes for anyone within UMBC. The Essential Space </w:t>
      </w:r>
      <w:r w:rsidR="00916B74" w:rsidRPr="00887C69">
        <w:t>is in</w:t>
      </w:r>
      <w:r w:rsidRPr="00887C69">
        <w:t xml:space="preserve"> Commons 1A10. </w:t>
      </w:r>
    </w:p>
    <w:p w14:paraId="44FB4F6F" w14:textId="1B661260" w:rsidR="00EF6B5B" w:rsidRDefault="00022324" w:rsidP="00D94622">
      <w:pPr>
        <w:pStyle w:val="ListParagraph"/>
        <w:numPr>
          <w:ilvl w:val="0"/>
          <w:numId w:val="15"/>
        </w:numPr>
      </w:pPr>
      <w:r w:rsidRPr="00887C69">
        <w:t>Students experiencing academic, personal, or mental health concerns can connect with</w:t>
      </w:r>
      <w:hyperlink r:id="rId42" w:history="1">
        <w:r w:rsidRPr="00EF6B5B">
          <w:rPr>
            <w:rStyle w:val="Hyperlink"/>
            <w:rFonts w:cs="Times New Roman"/>
          </w:rPr>
          <w:t xml:space="preserve"> Retriever CARE</w:t>
        </w:r>
      </w:hyperlink>
      <w:r w:rsidRPr="00887C69">
        <w:t xml:space="preserve"> for individualized support, coordination of services, and referrals to campus and community resources. </w:t>
      </w:r>
    </w:p>
    <w:p w14:paraId="23ED140D" w14:textId="467B04AB" w:rsidR="00EF6B5B" w:rsidRDefault="00022324" w:rsidP="00D94622">
      <w:pPr>
        <w:pStyle w:val="ListParagraph"/>
        <w:numPr>
          <w:ilvl w:val="0"/>
          <w:numId w:val="15"/>
        </w:numPr>
      </w:pPr>
      <w:r w:rsidRPr="00887C69">
        <w:t>RSS’</w:t>
      </w:r>
      <w:hyperlink r:id="rId43" w:history="1">
        <w:r w:rsidRPr="00EF6B5B">
          <w:rPr>
            <w:rStyle w:val="Hyperlink"/>
            <w:rFonts w:cs="Times New Roman"/>
          </w:rPr>
          <w:t xml:space="preserve"> Veterans Lounge</w:t>
        </w:r>
      </w:hyperlink>
      <w:r w:rsidRPr="00887C69">
        <w:t xml:space="preserve"> assists service members, veterans, and dependents with services, advocacy, programming, and support.</w:t>
      </w:r>
    </w:p>
    <w:p w14:paraId="4CD278A9" w14:textId="52472C91" w:rsidR="00022324" w:rsidRPr="00887C69" w:rsidRDefault="00022324" w:rsidP="00D94622">
      <w:pPr>
        <w:pStyle w:val="ListParagraph"/>
        <w:numPr>
          <w:ilvl w:val="0"/>
          <w:numId w:val="15"/>
        </w:numPr>
      </w:pPr>
      <w:r w:rsidRPr="00887C69">
        <w:t>Lastly, RSS includes</w:t>
      </w:r>
      <w:hyperlink r:id="rId44" w:history="1">
        <w:r w:rsidRPr="00EF6B5B">
          <w:rPr>
            <w:rStyle w:val="Hyperlink"/>
            <w:rFonts w:cs="Times New Roman"/>
          </w:rPr>
          <w:t xml:space="preserve"> Off-Campus Housing Support</w:t>
        </w:r>
      </w:hyperlink>
      <w:r w:rsidRPr="00887C69">
        <w:t>, which helps students navigate housing options and local resources. </w:t>
      </w:r>
    </w:p>
    <w:p w14:paraId="36FCD9A4" w14:textId="1095FA2F" w:rsidR="00022324" w:rsidRPr="00887C69" w:rsidRDefault="00022324" w:rsidP="00D94622">
      <w:r w:rsidRPr="00887C69">
        <w:t>Students are encouraged to utilize these services throughout the semester; more information is available at</w:t>
      </w:r>
      <w:hyperlink r:id="rId45" w:history="1">
        <w:r w:rsidRPr="00887C69">
          <w:rPr>
            <w:rStyle w:val="Hyperlink"/>
            <w:rFonts w:cs="Times New Roman"/>
          </w:rPr>
          <w:t xml:space="preserve"> https://retrieversupport.umbc.edu/</w:t>
        </w:r>
      </w:hyperlink>
      <w:r w:rsidRPr="00887C69">
        <w:t>.</w:t>
      </w:r>
    </w:p>
    <w:p w14:paraId="76DEA693" w14:textId="4BB47317" w:rsidR="00EF6B5B" w:rsidRDefault="00887C69" w:rsidP="00D94622">
      <w:pPr>
        <w:pStyle w:val="Heading1"/>
      </w:pPr>
      <w:r w:rsidRPr="00887C69">
        <w:lastRenderedPageBreak/>
        <w:t>Course schedule</w:t>
      </w:r>
    </w:p>
    <w:p w14:paraId="009A15A8" w14:textId="69D0A37B" w:rsidR="00022324" w:rsidRPr="00887C69" w:rsidRDefault="00887C69" w:rsidP="00D94622">
      <w:pPr>
        <w:pStyle w:val="Heading2"/>
      </w:pPr>
      <w:r>
        <w:t>Unit</w:t>
      </w:r>
      <w:r w:rsidR="00434F46">
        <w:t xml:space="preserve"> 1</w:t>
      </w:r>
      <w:r>
        <w:t xml:space="preserve">: </w:t>
      </w:r>
      <w:r w:rsidR="00434F46">
        <w:t>THE ETHICS OF TECHNOLOGY</w:t>
      </w:r>
    </w:p>
    <w:tbl>
      <w:tblPr>
        <w:tblStyle w:val="PlainTable4"/>
        <w:tblW w:w="10890" w:type="dxa"/>
        <w:tblCellMar>
          <w:left w:w="144" w:type="dxa"/>
          <w:bottom w:w="72" w:type="dxa"/>
          <w:right w:w="144" w:type="dxa"/>
        </w:tblCellMar>
        <w:tblLook w:val="04A0" w:firstRow="1" w:lastRow="0" w:firstColumn="1" w:lastColumn="0" w:noHBand="0" w:noVBand="1"/>
      </w:tblPr>
      <w:tblGrid>
        <w:gridCol w:w="2250"/>
        <w:gridCol w:w="2419"/>
        <w:gridCol w:w="4421"/>
        <w:gridCol w:w="1800"/>
      </w:tblGrid>
      <w:tr w:rsidR="001D371D" w:rsidRPr="00887C69" w14:paraId="34F5DBC3" w14:textId="77777777" w:rsidTr="001D371D">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250" w:type="dxa"/>
            <w:hideMark/>
          </w:tcPr>
          <w:p w14:paraId="530191B8" w14:textId="4AC0583F" w:rsidR="00887C69" w:rsidRPr="00887C69" w:rsidRDefault="00887C69" w:rsidP="00D94622">
            <w:pPr>
              <w:rPr>
                <w:rFonts w:eastAsia="Times New Roman"/>
              </w:rPr>
            </w:pPr>
            <w:r w:rsidRPr="00887C69">
              <w:rPr>
                <w:rFonts w:eastAsia="Times New Roman"/>
              </w:rPr>
              <w:t>Date</w:t>
            </w:r>
          </w:p>
        </w:tc>
        <w:tc>
          <w:tcPr>
            <w:tcW w:w="2419" w:type="dxa"/>
            <w:hideMark/>
          </w:tcPr>
          <w:p w14:paraId="7E4010B0" w14:textId="77777777" w:rsidR="00887C69" w:rsidRPr="00887C69" w:rsidRDefault="00887C69"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421" w:type="dxa"/>
            <w:hideMark/>
          </w:tcPr>
          <w:p w14:paraId="7ACD2FC3" w14:textId="77777777" w:rsidR="00887C69" w:rsidRPr="00887C69" w:rsidRDefault="00887C69"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800" w:type="dxa"/>
            <w:hideMark/>
          </w:tcPr>
          <w:p w14:paraId="2CAE4766" w14:textId="44B45B07" w:rsidR="00887C69" w:rsidRPr="00887C69" w:rsidRDefault="00EF6B5B"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1D371D" w:rsidRPr="00887C69" w14:paraId="65B81EA6" w14:textId="77777777" w:rsidTr="001D37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50" w:type="dxa"/>
            <w:hideMark/>
          </w:tcPr>
          <w:p w14:paraId="56FC9B29" w14:textId="78C10DCD" w:rsidR="00434F46" w:rsidRPr="00434F46" w:rsidRDefault="00434F46" w:rsidP="00D94622">
            <w:r w:rsidRPr="00434F46">
              <w:t>M</w:t>
            </w:r>
            <w:r>
              <w:t xml:space="preserve"> 1/</w:t>
            </w:r>
            <w:r w:rsidRPr="00434F46">
              <w:t xml:space="preserve"> 26</w:t>
            </w:r>
          </w:p>
        </w:tc>
        <w:tc>
          <w:tcPr>
            <w:tcW w:w="2419" w:type="dxa"/>
            <w:hideMark/>
          </w:tcPr>
          <w:p w14:paraId="33D94D23" w14:textId="78546EAA"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Course Introduction </w:t>
            </w:r>
          </w:p>
        </w:tc>
        <w:tc>
          <w:tcPr>
            <w:tcW w:w="4421" w:type="dxa"/>
            <w:hideMark/>
          </w:tcPr>
          <w:p w14:paraId="3270F801" w14:textId="5A265E93"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Syllabus</w:t>
            </w:r>
          </w:p>
        </w:tc>
        <w:tc>
          <w:tcPr>
            <w:tcW w:w="1800" w:type="dxa"/>
            <w:hideMark/>
          </w:tcPr>
          <w:p w14:paraId="32E7125C" w14:textId="7E06BE13"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none</w:t>
            </w:r>
          </w:p>
        </w:tc>
      </w:tr>
      <w:tr w:rsidR="001D371D" w:rsidRPr="00887C69" w14:paraId="6AC01946" w14:textId="77777777" w:rsidTr="001D371D">
        <w:trPr>
          <w:trHeight w:val="435"/>
        </w:trPr>
        <w:tc>
          <w:tcPr>
            <w:cnfStyle w:val="001000000000" w:firstRow="0" w:lastRow="0" w:firstColumn="1" w:lastColumn="0" w:oddVBand="0" w:evenVBand="0" w:oddHBand="0" w:evenHBand="0" w:firstRowFirstColumn="0" w:firstRowLastColumn="0" w:lastRowFirstColumn="0" w:lastRowLastColumn="0"/>
            <w:tcW w:w="2250" w:type="dxa"/>
            <w:hideMark/>
          </w:tcPr>
          <w:p w14:paraId="637CAE3A" w14:textId="68EE5D89" w:rsidR="00434F46" w:rsidRPr="00434F46" w:rsidRDefault="00434F46" w:rsidP="00D94622">
            <w:r w:rsidRPr="00434F46">
              <w:t>W</w:t>
            </w:r>
            <w:r>
              <w:t xml:space="preserve"> 1/</w:t>
            </w:r>
            <w:r w:rsidRPr="00434F46">
              <w:t>28</w:t>
            </w:r>
          </w:p>
        </w:tc>
        <w:tc>
          <w:tcPr>
            <w:tcW w:w="2419" w:type="dxa"/>
            <w:hideMark/>
          </w:tcPr>
          <w:p w14:paraId="4134E4CD" w14:textId="24F1F658"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Ethics, Technology, &amp; Society</w:t>
            </w:r>
          </w:p>
        </w:tc>
        <w:tc>
          <w:tcPr>
            <w:tcW w:w="4421" w:type="dxa"/>
            <w:hideMark/>
          </w:tcPr>
          <w:p w14:paraId="6FCE809D" w14:textId="1C3C180F" w:rsid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Mary Midgley (1981) Trying Out One’s New Sword, in </w:t>
            </w:r>
            <w:r w:rsidRPr="001D371D">
              <w:rPr>
                <w:i/>
                <w:iCs/>
              </w:rPr>
              <w:t>Heart and Mind: The Varieties of Moral Experience</w:t>
            </w:r>
            <w:r w:rsidRPr="00434F46">
              <w:t>, pp. 80-87</w:t>
            </w:r>
          </w:p>
          <w:p w14:paraId="253A5E5F" w14:textId="6028E73E"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Albert Borgmann (1984) Chapter 1 Technology and Theory &amp; Chapter 2 Theories of Technology, in </w:t>
            </w:r>
            <w:r w:rsidRPr="00434F46">
              <w:rPr>
                <w:i/>
                <w:iCs/>
              </w:rPr>
              <w:t>Technology and the Character of Contemporary Life</w:t>
            </w:r>
            <w:r w:rsidRPr="00434F46">
              <w:t>, pp. 3-5: 7-12</w:t>
            </w:r>
          </w:p>
        </w:tc>
        <w:tc>
          <w:tcPr>
            <w:tcW w:w="1800" w:type="dxa"/>
            <w:hideMark/>
          </w:tcPr>
          <w:p w14:paraId="4B432A71" w14:textId="348B656A"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t>none</w:t>
            </w:r>
          </w:p>
        </w:tc>
      </w:tr>
      <w:tr w:rsidR="001D371D" w:rsidRPr="00887C69" w14:paraId="44EC6132" w14:textId="77777777" w:rsidTr="001D37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50" w:type="dxa"/>
          </w:tcPr>
          <w:p w14:paraId="78CEE72A" w14:textId="7E3CBA93" w:rsidR="00434F46" w:rsidRPr="00434F46" w:rsidRDefault="00434F46" w:rsidP="00D94622">
            <w:r w:rsidRPr="00434F46">
              <w:t>M</w:t>
            </w:r>
            <w:r>
              <w:t xml:space="preserve"> 2/</w:t>
            </w:r>
            <w:r w:rsidRPr="00434F46">
              <w:t>2</w:t>
            </w:r>
          </w:p>
        </w:tc>
        <w:tc>
          <w:tcPr>
            <w:tcW w:w="2419" w:type="dxa"/>
          </w:tcPr>
          <w:p w14:paraId="34873E54" w14:textId="30CFFBC8"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The Promises and Perils of Technology</w:t>
            </w:r>
          </w:p>
        </w:tc>
        <w:tc>
          <w:tcPr>
            <w:tcW w:w="4421" w:type="dxa"/>
          </w:tcPr>
          <w:p w14:paraId="436EF0F6" w14:textId="6930033B"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 xml:space="preserve">Borgmann </w:t>
            </w:r>
            <w:r>
              <w:t>(cont.)</w:t>
            </w:r>
            <w:r w:rsidRPr="00434F46">
              <w:t xml:space="preserve"> Chapter 8 The Promise of Technology &amp; Chapter 9 The Device Paradigm,</w:t>
            </w:r>
            <w:r w:rsidR="00D94622">
              <w:t xml:space="preserve"> </w:t>
            </w:r>
            <w:r w:rsidRPr="00434F46">
              <w:t>pp. 35-48</w:t>
            </w:r>
          </w:p>
        </w:tc>
        <w:tc>
          <w:tcPr>
            <w:tcW w:w="1800" w:type="dxa"/>
          </w:tcPr>
          <w:p w14:paraId="121EDC0C" w14:textId="2164EFF3"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PHILPRAC</w:t>
            </w:r>
            <w:r w:rsidRPr="00434F46">
              <w:t xml:space="preserve"> 1</w:t>
            </w:r>
            <w:r>
              <w:t xml:space="preserve"> </w:t>
            </w:r>
            <w:r w:rsidR="00D94622">
              <w:t>(M</w:t>
            </w:r>
            <w:r>
              <w:t xml:space="preserve"> @9am</w:t>
            </w:r>
            <w:r w:rsidR="00D94622">
              <w:t>)</w:t>
            </w:r>
          </w:p>
        </w:tc>
      </w:tr>
      <w:tr w:rsidR="001D371D" w:rsidRPr="00887C69" w14:paraId="00FD7808"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250" w:type="dxa"/>
          </w:tcPr>
          <w:p w14:paraId="4427D57B" w14:textId="6CFEA4C6" w:rsidR="00434F46" w:rsidRPr="00434F46" w:rsidRDefault="00434F46" w:rsidP="00D94622">
            <w:r w:rsidRPr="00434F46">
              <w:t>W</w:t>
            </w:r>
            <w:r>
              <w:t xml:space="preserve"> 2/</w:t>
            </w:r>
            <w:r w:rsidRPr="00434F46">
              <w:t>4</w:t>
            </w:r>
          </w:p>
        </w:tc>
        <w:tc>
          <w:tcPr>
            <w:tcW w:w="2419" w:type="dxa"/>
          </w:tcPr>
          <w:p w14:paraId="4735BA15" w14:textId="094540D6"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The Device Paradigm</w:t>
            </w:r>
          </w:p>
        </w:tc>
        <w:tc>
          <w:tcPr>
            <w:tcW w:w="4421" w:type="dxa"/>
          </w:tcPr>
          <w:p w14:paraId="73308EC5" w14:textId="11CC1197"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Borgmann </w:t>
            </w:r>
            <w:r>
              <w:t>(cont.)</w:t>
            </w:r>
            <w:r w:rsidRPr="00434F46">
              <w:t xml:space="preserve"> Chapter 10 The Foreground of Technology &amp; Chapter 15 The Rule of Technology, </w:t>
            </w:r>
            <w:r w:rsidR="00D94622">
              <w:br/>
            </w:r>
            <w:r w:rsidRPr="00434F46">
              <w:t>pp. 48-56; 101-107</w:t>
            </w:r>
          </w:p>
        </w:tc>
        <w:tc>
          <w:tcPr>
            <w:tcW w:w="1800" w:type="dxa"/>
          </w:tcPr>
          <w:p w14:paraId="28E1FEEC" w14:textId="77777777"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p>
        </w:tc>
      </w:tr>
      <w:tr w:rsidR="001D371D" w:rsidRPr="00887C69" w14:paraId="0EA02B70" w14:textId="77777777" w:rsidTr="001D37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50" w:type="dxa"/>
          </w:tcPr>
          <w:p w14:paraId="4ED5C12B" w14:textId="27A8F53E" w:rsidR="00434F46" w:rsidRPr="00434F46" w:rsidRDefault="00434F46" w:rsidP="00D94622">
            <w:r w:rsidRPr="00434F46">
              <w:t>M</w:t>
            </w:r>
            <w:r>
              <w:t xml:space="preserve"> 2/ </w:t>
            </w:r>
            <w:r w:rsidRPr="00434F46">
              <w:t>9</w:t>
            </w:r>
          </w:p>
        </w:tc>
        <w:tc>
          <w:tcPr>
            <w:tcW w:w="2419" w:type="dxa"/>
          </w:tcPr>
          <w:p w14:paraId="79607C3D" w14:textId="041C90FC"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The Reform of Technology</w:t>
            </w:r>
          </w:p>
        </w:tc>
        <w:tc>
          <w:tcPr>
            <w:tcW w:w="4421" w:type="dxa"/>
          </w:tcPr>
          <w:p w14:paraId="058B2667" w14:textId="328048B0"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Borgmann (</w:t>
            </w:r>
            <w:r>
              <w:t>cont.</w:t>
            </w:r>
            <w:r w:rsidRPr="00434F46">
              <w:t>) Chapter 23 Focal Things and Practices &amp; Chapter 25 The Recovery of the Promise of Technology pp. 196-210: 246-249</w:t>
            </w:r>
          </w:p>
        </w:tc>
        <w:tc>
          <w:tcPr>
            <w:tcW w:w="1800" w:type="dxa"/>
          </w:tcPr>
          <w:p w14:paraId="464CE2A8" w14:textId="10581E69"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 xml:space="preserve">PHILPRAC 2 </w:t>
            </w:r>
            <w:r w:rsidR="00D94622">
              <w:br/>
              <w:t>(M</w:t>
            </w:r>
            <w:r>
              <w:t xml:space="preserve"> @9am</w:t>
            </w:r>
            <w:r w:rsidR="00D94622">
              <w:t>)</w:t>
            </w:r>
          </w:p>
        </w:tc>
      </w:tr>
      <w:tr w:rsidR="001D371D" w:rsidRPr="00887C69" w14:paraId="26D5F561"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250" w:type="dxa"/>
          </w:tcPr>
          <w:p w14:paraId="60AD218B" w14:textId="60B80799" w:rsidR="00434F46" w:rsidRPr="00434F46" w:rsidRDefault="00434F46" w:rsidP="00D94622">
            <w:r w:rsidRPr="00434F46">
              <w:t>W</w:t>
            </w:r>
            <w:r>
              <w:t xml:space="preserve"> 2/</w:t>
            </w:r>
            <w:r w:rsidRPr="00434F46">
              <w:t>11</w:t>
            </w:r>
          </w:p>
        </w:tc>
        <w:tc>
          <w:tcPr>
            <w:tcW w:w="2419" w:type="dxa"/>
          </w:tcPr>
          <w:p w14:paraId="6CECAD0F" w14:textId="707FBE39" w:rsidR="00D94622" w:rsidRPr="00D94622" w:rsidRDefault="001D371D" w:rsidP="00D94622">
            <w:pPr>
              <w:cnfStyle w:val="000000000000" w:firstRow="0" w:lastRow="0" w:firstColumn="0" w:lastColumn="0" w:oddVBand="0" w:evenVBand="0" w:oddHBand="0" w:evenHBand="0" w:firstRowFirstColumn="0" w:firstRowLastColumn="0" w:lastRowFirstColumn="0" w:lastRowLastColumn="0"/>
              <w:rPr>
                <w:b/>
                <w:bCs/>
              </w:rPr>
            </w:pPr>
            <w:r w:rsidRPr="00D94622">
              <w:rPr>
                <w:b/>
                <w:bCs/>
              </w:rPr>
              <w:t>In-Class Activity: Smartphones</w:t>
            </w:r>
          </w:p>
        </w:tc>
        <w:tc>
          <w:tcPr>
            <w:tcW w:w="4421" w:type="dxa"/>
          </w:tcPr>
          <w:p w14:paraId="4EB807F1" w14:textId="5CCB82FA"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Tiger Roholt (2023) Identity Work in </w:t>
            </w:r>
            <w:r w:rsidRPr="001D371D">
              <w:rPr>
                <w:i/>
                <w:iCs/>
              </w:rPr>
              <w:t>Distracted from Meaning: A Philosophy of Smartphones</w:t>
            </w:r>
            <w:r w:rsidRPr="00434F46">
              <w:t>,</w:t>
            </w:r>
            <w:r w:rsidR="00D94622">
              <w:t xml:space="preserve"> </w:t>
            </w:r>
            <w:r w:rsidRPr="00434F46">
              <w:t>pp. 163-170</w:t>
            </w:r>
            <w:r w:rsidR="00D94622">
              <w:t xml:space="preserve">: </w:t>
            </w:r>
            <w:r w:rsidRPr="00434F46">
              <w:t>175-183</w:t>
            </w:r>
          </w:p>
        </w:tc>
        <w:tc>
          <w:tcPr>
            <w:tcW w:w="1800" w:type="dxa"/>
          </w:tcPr>
          <w:p w14:paraId="05158D2F" w14:textId="71FD59F7" w:rsidR="00D94622"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Reflection </w:t>
            </w:r>
            <w:r w:rsidR="00D94622">
              <w:t>(</w:t>
            </w:r>
            <w:r w:rsidRPr="00434F46">
              <w:t>2/12</w:t>
            </w:r>
            <w:r w:rsidR="001D371D">
              <w:t xml:space="preserve"> </w:t>
            </w:r>
            <w:r w:rsidRPr="00434F46">
              <w:t>@9am</w:t>
            </w:r>
            <w:r w:rsidR="00D94622">
              <w:t>)</w:t>
            </w:r>
          </w:p>
        </w:tc>
      </w:tr>
    </w:tbl>
    <w:p w14:paraId="1C3EB0E7" w14:textId="7945F688" w:rsidR="00022324" w:rsidRDefault="00887C69" w:rsidP="00D94622">
      <w:pPr>
        <w:pStyle w:val="Heading2"/>
      </w:pPr>
      <w:r>
        <w:t xml:space="preserve">UNIT </w:t>
      </w:r>
      <w:r w:rsidR="00434F46">
        <w:t>2</w:t>
      </w:r>
      <w:r>
        <w:t xml:space="preserve">: </w:t>
      </w:r>
      <w:r w:rsidR="00434F46">
        <w:t>The ethics of ai</w:t>
      </w:r>
    </w:p>
    <w:tbl>
      <w:tblPr>
        <w:tblStyle w:val="PlainTable4"/>
        <w:tblpPr w:leftFromText="180" w:rightFromText="180" w:vertAnchor="text" w:tblpY="1"/>
        <w:tblOverlap w:val="never"/>
        <w:tblW w:w="10934" w:type="dxa"/>
        <w:tblLayout w:type="fixed"/>
        <w:tblCellMar>
          <w:left w:w="144" w:type="dxa"/>
          <w:bottom w:w="72" w:type="dxa"/>
          <w:right w:w="144" w:type="dxa"/>
        </w:tblCellMar>
        <w:tblLook w:val="04A0" w:firstRow="1" w:lastRow="0" w:firstColumn="1" w:lastColumn="0" w:noHBand="0" w:noVBand="1"/>
      </w:tblPr>
      <w:tblGrid>
        <w:gridCol w:w="2160"/>
        <w:gridCol w:w="2555"/>
        <w:gridCol w:w="4600"/>
        <w:gridCol w:w="1575"/>
        <w:gridCol w:w="44"/>
      </w:tblGrid>
      <w:tr w:rsidR="001D371D" w:rsidRPr="00887C69" w14:paraId="1AF701CF" w14:textId="77777777" w:rsidTr="00D94622">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160" w:type="dxa"/>
            <w:hideMark/>
          </w:tcPr>
          <w:p w14:paraId="4B2100FC" w14:textId="77777777" w:rsidR="00434F46" w:rsidRPr="00887C69" w:rsidRDefault="00434F46" w:rsidP="00D94622">
            <w:pPr>
              <w:rPr>
                <w:rFonts w:eastAsia="Times New Roman"/>
              </w:rPr>
            </w:pPr>
            <w:r w:rsidRPr="00887C69">
              <w:rPr>
                <w:rFonts w:eastAsia="Times New Roman"/>
              </w:rPr>
              <w:t>Date</w:t>
            </w:r>
          </w:p>
        </w:tc>
        <w:tc>
          <w:tcPr>
            <w:tcW w:w="2555" w:type="dxa"/>
            <w:hideMark/>
          </w:tcPr>
          <w:p w14:paraId="4C2FAEB2" w14:textId="6E4BCC39" w:rsidR="00434F46" w:rsidRPr="00887C69" w:rsidRDefault="00D94622"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Topic</w:t>
            </w:r>
          </w:p>
        </w:tc>
        <w:tc>
          <w:tcPr>
            <w:tcW w:w="4600" w:type="dxa"/>
            <w:hideMark/>
          </w:tcPr>
          <w:p w14:paraId="5C4DC9C4" w14:textId="77777777" w:rsidR="00434F46" w:rsidRPr="00887C69" w:rsidRDefault="00434F46"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619" w:type="dxa"/>
            <w:gridSpan w:val="2"/>
            <w:hideMark/>
          </w:tcPr>
          <w:p w14:paraId="2F423BA5" w14:textId="77777777" w:rsidR="00434F46" w:rsidRPr="00887C69" w:rsidRDefault="00434F46"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1D371D" w:rsidRPr="00887C69" w14:paraId="38D30261" w14:textId="77777777" w:rsidTr="00D9462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110D2603" w14:textId="3A7E788B" w:rsidR="00434F46" w:rsidRPr="00434F46" w:rsidRDefault="00434F46" w:rsidP="00D94622">
            <w:r w:rsidRPr="00434F46">
              <w:t>M</w:t>
            </w:r>
            <w:r>
              <w:t xml:space="preserve"> 2/</w:t>
            </w:r>
            <w:r w:rsidRPr="00434F46">
              <w:t>16</w:t>
            </w:r>
          </w:p>
        </w:tc>
        <w:tc>
          <w:tcPr>
            <w:tcW w:w="2555" w:type="dxa"/>
            <w:hideMark/>
          </w:tcPr>
          <w:p w14:paraId="40780354" w14:textId="047B40D4"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The AI Mirror</w:t>
            </w:r>
          </w:p>
        </w:tc>
        <w:tc>
          <w:tcPr>
            <w:tcW w:w="4600" w:type="dxa"/>
            <w:hideMark/>
          </w:tcPr>
          <w:p w14:paraId="572476DF" w14:textId="72DDF913"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Shannon Vallor</w:t>
            </w:r>
            <w:r>
              <w:t xml:space="preserve"> (2024)</w:t>
            </w:r>
            <w:r w:rsidRPr="00434F46">
              <w:t xml:space="preserve"> Introduction, in </w:t>
            </w:r>
            <w:r w:rsidRPr="001F1141">
              <w:rPr>
                <w:i/>
                <w:iCs/>
              </w:rPr>
              <w:t xml:space="preserve">The AI Mirror: How to Reclaim Our </w:t>
            </w:r>
            <w:r w:rsidRPr="001F1141">
              <w:rPr>
                <w:i/>
                <w:iCs/>
              </w:rPr>
              <w:lastRenderedPageBreak/>
              <w:t>Humanity in an Age of Machine Thinking</w:t>
            </w:r>
            <w:r w:rsidRPr="00434F46">
              <w:t xml:space="preserve"> pp. 1-15</w:t>
            </w:r>
          </w:p>
        </w:tc>
        <w:tc>
          <w:tcPr>
            <w:tcW w:w="1619" w:type="dxa"/>
            <w:gridSpan w:val="2"/>
            <w:hideMark/>
          </w:tcPr>
          <w:p w14:paraId="2CF11C2F" w14:textId="048BB066"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lastRenderedPageBreak/>
              <w:t>PHILPRAC</w:t>
            </w:r>
            <w:r w:rsidRPr="00434F46">
              <w:t xml:space="preserve"> 3</w:t>
            </w:r>
            <w:r>
              <w:t xml:space="preserve"> </w:t>
            </w:r>
            <w:r w:rsidR="00D94622">
              <w:t>(M</w:t>
            </w:r>
            <w:r>
              <w:t>@9am</w:t>
            </w:r>
            <w:r w:rsidR="00D94622">
              <w:t>)</w:t>
            </w:r>
          </w:p>
        </w:tc>
      </w:tr>
      <w:tr w:rsidR="001D371D" w:rsidRPr="00887C69" w14:paraId="32063122" w14:textId="77777777" w:rsidTr="00D94622">
        <w:trPr>
          <w:trHeight w:val="435"/>
        </w:trPr>
        <w:tc>
          <w:tcPr>
            <w:cnfStyle w:val="001000000000" w:firstRow="0" w:lastRow="0" w:firstColumn="1" w:lastColumn="0" w:oddVBand="0" w:evenVBand="0" w:oddHBand="0" w:evenHBand="0" w:firstRowFirstColumn="0" w:firstRowLastColumn="0" w:lastRowFirstColumn="0" w:lastRowLastColumn="0"/>
            <w:tcW w:w="2160" w:type="dxa"/>
            <w:hideMark/>
          </w:tcPr>
          <w:p w14:paraId="120F0BC6" w14:textId="2F0BE7B7" w:rsidR="00434F46" w:rsidRPr="00434F46" w:rsidRDefault="00434F46" w:rsidP="00D94622">
            <w:r w:rsidRPr="00434F46">
              <w:t>W</w:t>
            </w:r>
            <w:r>
              <w:t xml:space="preserve"> 2/</w:t>
            </w:r>
            <w:r w:rsidRPr="00434F46">
              <w:t>18</w:t>
            </w:r>
          </w:p>
        </w:tc>
        <w:tc>
          <w:tcPr>
            <w:tcW w:w="2555" w:type="dxa"/>
            <w:hideMark/>
          </w:tcPr>
          <w:p w14:paraId="664357CF" w14:textId="62CFE25A"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A Brief History of AI Technologies</w:t>
            </w:r>
          </w:p>
        </w:tc>
        <w:tc>
          <w:tcPr>
            <w:tcW w:w="4600" w:type="dxa"/>
            <w:hideMark/>
          </w:tcPr>
          <w:p w14:paraId="6CD00E26" w14:textId="22749A36"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Vallor</w:t>
            </w:r>
            <w:r>
              <w:t xml:space="preserve"> (cont.)</w:t>
            </w:r>
            <w:r w:rsidRPr="00434F46">
              <w:t xml:space="preserve"> Chapter 1 The AI Mirror </w:t>
            </w:r>
            <w:r w:rsidR="00D94622">
              <w:br/>
            </w:r>
            <w:r w:rsidRPr="00434F46">
              <w:t>pp. 15-36</w:t>
            </w:r>
          </w:p>
        </w:tc>
        <w:tc>
          <w:tcPr>
            <w:tcW w:w="1619" w:type="dxa"/>
            <w:gridSpan w:val="2"/>
            <w:hideMark/>
          </w:tcPr>
          <w:p w14:paraId="04BBC1CB" w14:textId="3EFC2F11"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p>
        </w:tc>
      </w:tr>
      <w:tr w:rsidR="001D371D" w:rsidRPr="00887C69" w14:paraId="4DFAFAA0" w14:textId="77777777" w:rsidTr="00D94622">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60" w:type="dxa"/>
          </w:tcPr>
          <w:p w14:paraId="3297BB85" w14:textId="760D60DE" w:rsidR="00434F46" w:rsidRPr="001D371D" w:rsidRDefault="00434F46" w:rsidP="00D94622">
            <w:pPr>
              <w:rPr>
                <w:b w:val="0"/>
                <w:bCs w:val="0"/>
              </w:rPr>
            </w:pPr>
            <w:r w:rsidRPr="00434F46">
              <w:t>M</w:t>
            </w:r>
            <w:r>
              <w:t xml:space="preserve"> 2/</w:t>
            </w:r>
            <w:r w:rsidRPr="00434F46">
              <w:t>23</w:t>
            </w:r>
            <w:r>
              <w:t xml:space="preserve"> </w:t>
            </w:r>
            <w:r w:rsidR="001D371D">
              <w:t>-</w:t>
            </w:r>
            <w:r>
              <w:t>W 2/25</w:t>
            </w:r>
          </w:p>
        </w:tc>
        <w:tc>
          <w:tcPr>
            <w:tcW w:w="2555" w:type="dxa"/>
          </w:tcPr>
          <w:p w14:paraId="0201B2D0" w14:textId="6680DFAF"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Thinking &amp; The Space of Moral Reasons</w:t>
            </w:r>
          </w:p>
        </w:tc>
        <w:tc>
          <w:tcPr>
            <w:tcW w:w="4600" w:type="dxa"/>
          </w:tcPr>
          <w:p w14:paraId="163592B5" w14:textId="37D7C274"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Vallor</w:t>
            </w:r>
            <w:r>
              <w:t xml:space="preserve"> (cont.)</w:t>
            </w:r>
            <w:r w:rsidRPr="00434F46">
              <w:t>  Chapter 4 The Thoughts the Civilized Keep pp. 102-132</w:t>
            </w:r>
          </w:p>
        </w:tc>
        <w:tc>
          <w:tcPr>
            <w:tcW w:w="1619" w:type="dxa"/>
            <w:gridSpan w:val="2"/>
          </w:tcPr>
          <w:p w14:paraId="2049E5A0" w14:textId="001D1CCD"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PHILPRAC</w:t>
            </w:r>
            <w:r w:rsidRPr="00434F46">
              <w:t xml:space="preserve"> 4</w:t>
            </w:r>
            <w:r>
              <w:t xml:space="preserve"> </w:t>
            </w:r>
            <w:r w:rsidR="00D94622">
              <w:t>(</w:t>
            </w:r>
            <w:r>
              <w:t>M@9am</w:t>
            </w:r>
            <w:r w:rsidR="00D94622">
              <w:t>)</w:t>
            </w:r>
          </w:p>
        </w:tc>
      </w:tr>
      <w:tr w:rsidR="001D371D" w:rsidRPr="00887C69" w14:paraId="0ABFF1A4" w14:textId="77777777" w:rsidTr="00D94622">
        <w:trPr>
          <w:trHeight w:val="450"/>
        </w:trPr>
        <w:tc>
          <w:tcPr>
            <w:cnfStyle w:val="001000000000" w:firstRow="0" w:lastRow="0" w:firstColumn="1" w:lastColumn="0" w:oddVBand="0" w:evenVBand="0" w:oddHBand="0" w:evenHBand="0" w:firstRowFirstColumn="0" w:firstRowLastColumn="0" w:lastRowFirstColumn="0" w:lastRowLastColumn="0"/>
            <w:tcW w:w="2160" w:type="dxa"/>
          </w:tcPr>
          <w:p w14:paraId="4A1C975B" w14:textId="4877C50E" w:rsidR="00434F46" w:rsidRPr="001D371D" w:rsidRDefault="00434F46" w:rsidP="00D94622">
            <w:pPr>
              <w:rPr>
                <w:b w:val="0"/>
                <w:bCs w:val="0"/>
              </w:rPr>
            </w:pPr>
            <w:r w:rsidRPr="00434F46">
              <w:t xml:space="preserve">M </w:t>
            </w:r>
            <w:r>
              <w:t>3/</w:t>
            </w:r>
            <w:r w:rsidRPr="00434F46">
              <w:t>2</w:t>
            </w:r>
            <w:r>
              <w:t xml:space="preserve"> </w:t>
            </w:r>
            <w:r w:rsidR="001D371D">
              <w:t>-</w:t>
            </w:r>
            <w:r>
              <w:t>W 3/4</w:t>
            </w:r>
          </w:p>
        </w:tc>
        <w:tc>
          <w:tcPr>
            <w:tcW w:w="2555" w:type="dxa"/>
          </w:tcPr>
          <w:p w14:paraId="45E74B89" w14:textId="4AA85D79"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The Future Design &amp; Use of AI</w:t>
            </w:r>
          </w:p>
        </w:tc>
        <w:tc>
          <w:tcPr>
            <w:tcW w:w="4600" w:type="dxa"/>
          </w:tcPr>
          <w:p w14:paraId="55499990" w14:textId="637AE41B"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Vallor</w:t>
            </w:r>
            <w:r>
              <w:t xml:space="preserve"> (cont.) </w:t>
            </w:r>
            <w:r w:rsidRPr="00434F46">
              <w:t>Chapter 6 AI and the Bootstrapping Problem pp. 161-193</w:t>
            </w:r>
          </w:p>
        </w:tc>
        <w:tc>
          <w:tcPr>
            <w:tcW w:w="1619" w:type="dxa"/>
            <w:gridSpan w:val="2"/>
          </w:tcPr>
          <w:p w14:paraId="03951E81" w14:textId="3B8BB530"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t xml:space="preserve">PHILPRAC </w:t>
            </w:r>
            <w:r w:rsidRPr="00434F46">
              <w:t xml:space="preserve"> 5</w:t>
            </w:r>
            <w:r>
              <w:t xml:space="preserve"> </w:t>
            </w:r>
            <w:r w:rsidR="00D94622">
              <w:t>(</w:t>
            </w:r>
            <w:r>
              <w:t>M@9am</w:t>
            </w:r>
            <w:r w:rsidR="00D94622">
              <w:t>)</w:t>
            </w:r>
          </w:p>
        </w:tc>
      </w:tr>
      <w:tr w:rsidR="001D371D" w:rsidRPr="00887C69" w14:paraId="39E8DF86" w14:textId="77777777" w:rsidTr="00D94622">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160" w:type="dxa"/>
          </w:tcPr>
          <w:p w14:paraId="1DA148C3" w14:textId="0B7EE004" w:rsidR="00434F46" w:rsidRPr="00434F46" w:rsidRDefault="00434F46" w:rsidP="00D94622">
            <w:pPr>
              <w:rPr>
                <w:b w:val="0"/>
                <w:bCs w:val="0"/>
              </w:rPr>
            </w:pPr>
            <w:r>
              <w:t>M 3/9</w:t>
            </w:r>
          </w:p>
        </w:tc>
        <w:tc>
          <w:tcPr>
            <w:tcW w:w="2555" w:type="dxa"/>
          </w:tcPr>
          <w:p w14:paraId="4F712865" w14:textId="4DB7BF50"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Midterm Exam Review Session</w:t>
            </w:r>
          </w:p>
        </w:tc>
        <w:tc>
          <w:tcPr>
            <w:tcW w:w="4600" w:type="dxa"/>
          </w:tcPr>
          <w:p w14:paraId="43279670" w14:textId="0B1CCBF2"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Midterm Study Guide</w:t>
            </w:r>
          </w:p>
        </w:tc>
        <w:tc>
          <w:tcPr>
            <w:tcW w:w="1619" w:type="dxa"/>
            <w:gridSpan w:val="2"/>
          </w:tcPr>
          <w:p w14:paraId="60C3282B" w14:textId="3E659384" w:rsidR="00434F46" w:rsidRDefault="00434F46" w:rsidP="00D94622">
            <w:pPr>
              <w:cnfStyle w:val="000000100000" w:firstRow="0" w:lastRow="0" w:firstColumn="0" w:lastColumn="0" w:oddVBand="0" w:evenVBand="0" w:oddHBand="1" w:evenHBand="0" w:firstRowFirstColumn="0" w:firstRowLastColumn="0" w:lastRowFirstColumn="0" w:lastRowLastColumn="0"/>
            </w:pPr>
            <w:r>
              <w:t>none</w:t>
            </w:r>
          </w:p>
        </w:tc>
      </w:tr>
      <w:tr w:rsidR="001D371D" w:rsidRPr="00887C69" w14:paraId="37758E0A" w14:textId="77777777" w:rsidTr="00D94622">
        <w:trPr>
          <w:gridAfter w:val="1"/>
          <w:wAfter w:w="44" w:type="dxa"/>
          <w:trHeight w:val="450"/>
        </w:trPr>
        <w:tc>
          <w:tcPr>
            <w:cnfStyle w:val="001000000000" w:firstRow="0" w:lastRow="0" w:firstColumn="1" w:lastColumn="0" w:oddVBand="0" w:evenVBand="0" w:oddHBand="0" w:evenHBand="0" w:firstRowFirstColumn="0" w:firstRowLastColumn="0" w:lastRowFirstColumn="0" w:lastRowLastColumn="0"/>
            <w:tcW w:w="2160" w:type="dxa"/>
          </w:tcPr>
          <w:p w14:paraId="2DB6752F" w14:textId="6F9782BC" w:rsidR="00434F46" w:rsidRPr="00434F46" w:rsidRDefault="00434F46" w:rsidP="00D94622">
            <w:r>
              <w:t>W 3/11</w:t>
            </w:r>
          </w:p>
        </w:tc>
        <w:tc>
          <w:tcPr>
            <w:tcW w:w="8730" w:type="dxa"/>
            <w:gridSpan w:val="3"/>
          </w:tcPr>
          <w:p w14:paraId="5A9C40FA" w14:textId="6082223A"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In-class Midterm on Unit 1 and Unit 2</w:t>
            </w:r>
          </w:p>
        </w:tc>
      </w:tr>
    </w:tbl>
    <w:p w14:paraId="74F35FC7" w14:textId="1F714215" w:rsidR="00434F46" w:rsidRPr="001D371D" w:rsidRDefault="00D94622" w:rsidP="00D94622">
      <w:pPr>
        <w:pStyle w:val="Heading2"/>
      </w:pPr>
      <w:r>
        <w:br w:type="textWrapping" w:clear="all"/>
      </w:r>
      <w:r w:rsidR="00434F46" w:rsidRPr="001D371D">
        <w:t>UNIT 3: Surveillance &amp; Exam Proctoring</w:t>
      </w:r>
    </w:p>
    <w:tbl>
      <w:tblPr>
        <w:tblStyle w:val="PlainTable4"/>
        <w:tblW w:w="10890" w:type="dxa"/>
        <w:tblCellMar>
          <w:left w:w="144" w:type="dxa"/>
          <w:bottom w:w="72" w:type="dxa"/>
          <w:right w:w="144" w:type="dxa"/>
        </w:tblCellMar>
        <w:tblLook w:val="04A0" w:firstRow="1" w:lastRow="0" w:firstColumn="1" w:lastColumn="0" w:noHBand="0" w:noVBand="1"/>
      </w:tblPr>
      <w:tblGrid>
        <w:gridCol w:w="2250"/>
        <w:gridCol w:w="2700"/>
        <w:gridCol w:w="4320"/>
        <w:gridCol w:w="1620"/>
      </w:tblGrid>
      <w:tr w:rsidR="001D371D" w:rsidRPr="00887C69" w14:paraId="00A8012C" w14:textId="77777777" w:rsidTr="001D371D">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250" w:type="dxa"/>
            <w:hideMark/>
          </w:tcPr>
          <w:p w14:paraId="103606B9" w14:textId="77777777" w:rsidR="00434F46" w:rsidRPr="00887C69" w:rsidRDefault="00434F46" w:rsidP="00D94622">
            <w:pPr>
              <w:rPr>
                <w:rFonts w:eastAsia="Times New Roman"/>
              </w:rPr>
            </w:pPr>
            <w:r w:rsidRPr="00887C69">
              <w:rPr>
                <w:rFonts w:eastAsia="Times New Roman"/>
              </w:rPr>
              <w:t>Date</w:t>
            </w:r>
          </w:p>
        </w:tc>
        <w:tc>
          <w:tcPr>
            <w:tcW w:w="2700" w:type="dxa"/>
            <w:hideMark/>
          </w:tcPr>
          <w:p w14:paraId="03ACA986" w14:textId="77777777" w:rsidR="00434F46" w:rsidRPr="00887C69" w:rsidRDefault="00434F46"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320" w:type="dxa"/>
            <w:hideMark/>
          </w:tcPr>
          <w:p w14:paraId="11F023A5" w14:textId="77777777" w:rsidR="00434F46" w:rsidRPr="00887C69" w:rsidRDefault="00434F46"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620" w:type="dxa"/>
            <w:hideMark/>
          </w:tcPr>
          <w:p w14:paraId="449419A1" w14:textId="77777777" w:rsidR="00434F46" w:rsidRPr="00887C69" w:rsidRDefault="00434F46"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1D371D" w:rsidRPr="00887C69" w14:paraId="17E1B9BA" w14:textId="77777777" w:rsidTr="001D37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50" w:type="dxa"/>
            <w:hideMark/>
          </w:tcPr>
          <w:p w14:paraId="484193A1" w14:textId="4DA7576A" w:rsidR="00434F46" w:rsidRPr="001D371D" w:rsidRDefault="00434F46" w:rsidP="00D94622">
            <w:pPr>
              <w:rPr>
                <w:b w:val="0"/>
                <w:bCs w:val="0"/>
              </w:rPr>
            </w:pPr>
            <w:r w:rsidRPr="00434F46">
              <w:t xml:space="preserve">M </w:t>
            </w:r>
            <w:r>
              <w:t>3/</w:t>
            </w:r>
            <w:r w:rsidRPr="00434F46">
              <w:t>23</w:t>
            </w:r>
            <w:r>
              <w:t xml:space="preserve"> </w:t>
            </w:r>
            <w:r w:rsidR="001D371D">
              <w:t>-</w:t>
            </w:r>
            <w:r w:rsidRPr="00434F46">
              <w:t xml:space="preserve">W </w:t>
            </w:r>
            <w:r>
              <w:t>3/</w:t>
            </w:r>
            <w:r w:rsidRPr="00434F46">
              <w:t>25</w:t>
            </w:r>
          </w:p>
        </w:tc>
        <w:tc>
          <w:tcPr>
            <w:tcW w:w="2700" w:type="dxa"/>
            <w:hideMark/>
          </w:tcPr>
          <w:p w14:paraId="16C96C7F" w14:textId="57959360"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Surveillance</w:t>
            </w:r>
            <w:r w:rsidR="001D371D">
              <w:t xml:space="preserve"> &amp; Privacy</w:t>
            </w:r>
          </w:p>
        </w:tc>
        <w:tc>
          <w:tcPr>
            <w:tcW w:w="4320" w:type="dxa"/>
            <w:hideMark/>
          </w:tcPr>
          <w:p w14:paraId="4FE5DBD0" w14:textId="77777777" w:rsid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 xml:space="preserve">Judith Jarvis Thomson (1975) The Right to Privacy, </w:t>
            </w:r>
            <w:r w:rsidRPr="00434F46">
              <w:rPr>
                <w:i/>
                <w:iCs/>
              </w:rPr>
              <w:t>Philosophy and Public Affairs</w:t>
            </w:r>
            <w:r w:rsidRPr="00434F46">
              <w:t xml:space="preserve"> 4(4), pp. 295-314</w:t>
            </w:r>
          </w:p>
          <w:p w14:paraId="4853FD62" w14:textId="402EADCD"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rsidRPr="00434F46">
              <w:t>James Rachels</w:t>
            </w:r>
            <w:r>
              <w:t xml:space="preserve"> (1975)</w:t>
            </w:r>
            <w:r w:rsidRPr="00434F46">
              <w:t xml:space="preserve"> Why </w:t>
            </w:r>
            <w:r>
              <w:t>P</w:t>
            </w:r>
            <w:r w:rsidRPr="00434F46">
              <w:t xml:space="preserve">rivacy is </w:t>
            </w:r>
            <w:r>
              <w:t>I</w:t>
            </w:r>
            <w:r w:rsidRPr="00434F46">
              <w:t xml:space="preserve">mportant, </w:t>
            </w:r>
            <w:r w:rsidRPr="00434F46">
              <w:rPr>
                <w:i/>
                <w:iCs/>
              </w:rPr>
              <w:t>Philosophy &amp; Public Affairs</w:t>
            </w:r>
            <w:r>
              <w:rPr>
                <w:i/>
                <w:iCs/>
              </w:rPr>
              <w:t xml:space="preserve"> </w:t>
            </w:r>
            <w:r w:rsidRPr="00434F46">
              <w:t>4(4), pp. 323-333.</w:t>
            </w:r>
          </w:p>
        </w:tc>
        <w:tc>
          <w:tcPr>
            <w:tcW w:w="1620" w:type="dxa"/>
            <w:hideMark/>
          </w:tcPr>
          <w:p w14:paraId="592C69BF" w14:textId="4262BEF3"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PHILPRAC</w:t>
            </w:r>
            <w:r w:rsidRPr="00434F46">
              <w:t xml:space="preserve"> 6</w:t>
            </w:r>
            <w:r>
              <w:t xml:space="preserve"> </w:t>
            </w:r>
            <w:r w:rsidR="00D94622">
              <w:t>(</w:t>
            </w:r>
            <w:r w:rsidR="001D371D">
              <w:t>M</w:t>
            </w:r>
            <w:r>
              <w:t>@9am</w:t>
            </w:r>
            <w:r w:rsidR="00D94622">
              <w:t>)</w:t>
            </w:r>
          </w:p>
        </w:tc>
      </w:tr>
      <w:tr w:rsidR="001D371D" w:rsidRPr="00887C69" w14:paraId="2FE5DAF1"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250" w:type="dxa"/>
          </w:tcPr>
          <w:p w14:paraId="1E955E5C" w14:textId="343DFA39" w:rsidR="00434F46" w:rsidRPr="00434F46" w:rsidRDefault="00434F46" w:rsidP="00D94622">
            <w:r w:rsidRPr="00434F46">
              <w:t xml:space="preserve">M </w:t>
            </w:r>
            <w:r>
              <w:t>3/</w:t>
            </w:r>
            <w:r w:rsidRPr="00434F46">
              <w:t>30</w:t>
            </w:r>
          </w:p>
        </w:tc>
        <w:tc>
          <w:tcPr>
            <w:tcW w:w="2700" w:type="dxa"/>
          </w:tcPr>
          <w:p w14:paraId="6351AF09" w14:textId="4679BF4B"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 xml:space="preserve">Designing Exam </w:t>
            </w:r>
            <w:r w:rsidR="001D371D">
              <w:t>Proctoring</w:t>
            </w:r>
            <w:r w:rsidRPr="00434F46">
              <w:t xml:space="preserve"> Technologies</w:t>
            </w:r>
          </w:p>
        </w:tc>
        <w:tc>
          <w:tcPr>
            <w:tcW w:w="4320" w:type="dxa"/>
          </w:tcPr>
          <w:p w14:paraId="4FB4CE46" w14:textId="7243AE66"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rsidRPr="00434F46">
              <w:t>Simon Coghlan, Tim Miller &amp; Jeanie Paterson (2021) Good Proctor or “Big Brother”? Ethics of Online Exam Supervision</w:t>
            </w:r>
            <w:r w:rsidR="001D371D">
              <w:t xml:space="preserve"> </w:t>
            </w:r>
            <w:r w:rsidRPr="00434F46">
              <w:t>Technologies, </w:t>
            </w:r>
            <w:r w:rsidR="001D371D">
              <w:br/>
            </w:r>
            <w:r w:rsidRPr="00434F46">
              <w:rPr>
                <w:i/>
                <w:iCs/>
              </w:rPr>
              <w:t>Philosophy of Technology</w:t>
            </w:r>
            <w:r w:rsidRPr="00434F46">
              <w:t>, 34, pp. 1581–1606</w:t>
            </w:r>
          </w:p>
        </w:tc>
        <w:tc>
          <w:tcPr>
            <w:tcW w:w="1620" w:type="dxa"/>
          </w:tcPr>
          <w:p w14:paraId="665A43BF" w14:textId="30A7A33F" w:rsidR="00434F46" w:rsidRPr="00434F46" w:rsidRDefault="00434F46" w:rsidP="00D94622">
            <w:pPr>
              <w:cnfStyle w:val="000000000000" w:firstRow="0" w:lastRow="0" w:firstColumn="0" w:lastColumn="0" w:oddVBand="0" w:evenVBand="0" w:oddHBand="0" w:evenHBand="0" w:firstRowFirstColumn="0" w:firstRowLastColumn="0" w:lastRowFirstColumn="0" w:lastRowLastColumn="0"/>
            </w:pPr>
            <w:r>
              <w:t>PHILPRAC</w:t>
            </w:r>
            <w:r w:rsidRPr="00434F46">
              <w:t xml:space="preserve"> </w:t>
            </w:r>
            <w:r>
              <w:t xml:space="preserve">7 </w:t>
            </w:r>
            <w:r w:rsidR="00D94622">
              <w:t>(</w:t>
            </w:r>
            <w:r w:rsidR="001D371D">
              <w:t>M</w:t>
            </w:r>
            <w:r>
              <w:t>@9am</w:t>
            </w:r>
            <w:r w:rsidR="00D94622">
              <w:t>)</w:t>
            </w:r>
          </w:p>
        </w:tc>
      </w:tr>
      <w:tr w:rsidR="001D371D" w:rsidRPr="00887C69" w14:paraId="2C93B253" w14:textId="77777777" w:rsidTr="001D37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50" w:type="dxa"/>
          </w:tcPr>
          <w:p w14:paraId="200D2040" w14:textId="22585905" w:rsidR="00434F46" w:rsidRPr="00434F46" w:rsidRDefault="00434F46" w:rsidP="00D94622">
            <w:r w:rsidRPr="00434F46">
              <w:t>W</w:t>
            </w:r>
            <w:r>
              <w:t xml:space="preserve"> 4/</w:t>
            </w:r>
            <w:r w:rsidRPr="00434F46">
              <w:t>1</w:t>
            </w:r>
          </w:p>
        </w:tc>
        <w:tc>
          <w:tcPr>
            <w:tcW w:w="2700" w:type="dxa"/>
          </w:tcPr>
          <w:p w14:paraId="329B02C7" w14:textId="08424124" w:rsidR="00434F46" w:rsidRPr="00D94622" w:rsidRDefault="001D371D" w:rsidP="00D94622">
            <w:pPr>
              <w:cnfStyle w:val="000000100000" w:firstRow="0" w:lastRow="0" w:firstColumn="0" w:lastColumn="0" w:oddVBand="0" w:evenVBand="0" w:oddHBand="1" w:evenHBand="0" w:firstRowFirstColumn="0" w:firstRowLastColumn="0" w:lastRowFirstColumn="0" w:lastRowLastColumn="0"/>
              <w:rPr>
                <w:b/>
                <w:bCs/>
              </w:rPr>
            </w:pPr>
            <w:r w:rsidRPr="00D94622">
              <w:rPr>
                <w:b/>
                <w:bCs/>
              </w:rPr>
              <w:t xml:space="preserve">In-Class Activity: Exam Proctoring </w:t>
            </w:r>
          </w:p>
        </w:tc>
        <w:tc>
          <w:tcPr>
            <w:tcW w:w="4320" w:type="dxa"/>
          </w:tcPr>
          <w:p w14:paraId="7FC669BA" w14:textId="3A258D37" w:rsidR="00434F46"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Coghlan, Miller, &amp; Paterson (cont.)</w:t>
            </w:r>
          </w:p>
        </w:tc>
        <w:tc>
          <w:tcPr>
            <w:tcW w:w="1620" w:type="dxa"/>
          </w:tcPr>
          <w:p w14:paraId="79D2F1D0" w14:textId="64A95FA8" w:rsidR="00434F46" w:rsidRPr="00434F46" w:rsidRDefault="00434F46" w:rsidP="00D94622">
            <w:pPr>
              <w:cnfStyle w:val="000000100000" w:firstRow="0" w:lastRow="0" w:firstColumn="0" w:lastColumn="0" w:oddVBand="0" w:evenVBand="0" w:oddHBand="1" w:evenHBand="0" w:firstRowFirstColumn="0" w:firstRowLastColumn="0" w:lastRowFirstColumn="0" w:lastRowLastColumn="0"/>
            </w:pPr>
            <w:r>
              <w:t xml:space="preserve">Reflections </w:t>
            </w:r>
            <w:r w:rsidR="00D94622">
              <w:t>(4/2</w:t>
            </w:r>
            <w:r>
              <w:t xml:space="preserve"> @9am</w:t>
            </w:r>
            <w:r w:rsidR="00D94622">
              <w:t>)</w:t>
            </w:r>
          </w:p>
        </w:tc>
      </w:tr>
      <w:tr w:rsidR="001F1141" w:rsidRPr="00887C69" w14:paraId="5F058F7F"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250" w:type="dxa"/>
          </w:tcPr>
          <w:p w14:paraId="39F2A470" w14:textId="77777777" w:rsidR="001F1141" w:rsidRPr="00434F46" w:rsidRDefault="001F1141" w:rsidP="00D94622"/>
        </w:tc>
        <w:tc>
          <w:tcPr>
            <w:tcW w:w="2700" w:type="dxa"/>
          </w:tcPr>
          <w:p w14:paraId="2C9B1D21" w14:textId="77777777" w:rsidR="001F1141" w:rsidRPr="00D94622" w:rsidRDefault="001F1141" w:rsidP="00D94622">
            <w:pPr>
              <w:cnfStyle w:val="000000000000" w:firstRow="0" w:lastRow="0" w:firstColumn="0" w:lastColumn="0" w:oddVBand="0" w:evenVBand="0" w:oddHBand="0" w:evenHBand="0" w:firstRowFirstColumn="0" w:firstRowLastColumn="0" w:lastRowFirstColumn="0" w:lastRowLastColumn="0"/>
              <w:rPr>
                <w:b/>
                <w:bCs/>
              </w:rPr>
            </w:pPr>
          </w:p>
        </w:tc>
        <w:tc>
          <w:tcPr>
            <w:tcW w:w="4320" w:type="dxa"/>
          </w:tcPr>
          <w:p w14:paraId="55B9368E" w14:textId="77777777" w:rsidR="001F1141" w:rsidRPr="001D371D" w:rsidRDefault="001F1141" w:rsidP="00D94622">
            <w:pPr>
              <w:cnfStyle w:val="000000000000" w:firstRow="0" w:lastRow="0" w:firstColumn="0" w:lastColumn="0" w:oddVBand="0" w:evenVBand="0" w:oddHBand="0" w:evenHBand="0" w:firstRowFirstColumn="0" w:firstRowLastColumn="0" w:lastRowFirstColumn="0" w:lastRowLastColumn="0"/>
            </w:pPr>
          </w:p>
        </w:tc>
        <w:tc>
          <w:tcPr>
            <w:tcW w:w="1620" w:type="dxa"/>
          </w:tcPr>
          <w:p w14:paraId="3D6ECEF0" w14:textId="77777777" w:rsidR="001F1141" w:rsidRDefault="001F1141" w:rsidP="00D94622">
            <w:pPr>
              <w:cnfStyle w:val="000000000000" w:firstRow="0" w:lastRow="0" w:firstColumn="0" w:lastColumn="0" w:oddVBand="0" w:evenVBand="0" w:oddHBand="0" w:evenHBand="0" w:firstRowFirstColumn="0" w:firstRowLastColumn="0" w:lastRowFirstColumn="0" w:lastRowLastColumn="0"/>
            </w:pPr>
          </w:p>
        </w:tc>
      </w:tr>
    </w:tbl>
    <w:p w14:paraId="7B56AFD0" w14:textId="3D820A4E" w:rsidR="00887C69" w:rsidRDefault="00EF6B5B" w:rsidP="00D94622">
      <w:pPr>
        <w:pStyle w:val="Heading2"/>
        <w:rPr>
          <w:rFonts w:eastAsia="Cambria"/>
        </w:rPr>
      </w:pPr>
      <w:r>
        <w:rPr>
          <w:rFonts w:eastAsia="Cambria"/>
        </w:rPr>
        <w:lastRenderedPageBreak/>
        <w:t xml:space="preserve">Unit </w:t>
      </w:r>
      <w:r w:rsidR="001D371D">
        <w:rPr>
          <w:rFonts w:eastAsia="Cambria"/>
        </w:rPr>
        <w:t>4:</w:t>
      </w:r>
      <w:r>
        <w:rPr>
          <w:rFonts w:eastAsia="Cambria"/>
        </w:rPr>
        <w:t xml:space="preserve"> </w:t>
      </w:r>
      <w:r w:rsidR="001D371D">
        <w:rPr>
          <w:rFonts w:eastAsia="Cambria"/>
        </w:rPr>
        <w:t>Algorithmic fairness</w:t>
      </w:r>
    </w:p>
    <w:tbl>
      <w:tblPr>
        <w:tblStyle w:val="PlainTable4"/>
        <w:tblW w:w="10890" w:type="dxa"/>
        <w:tblCellMar>
          <w:left w:w="144" w:type="dxa"/>
          <w:bottom w:w="72" w:type="dxa"/>
          <w:right w:w="144" w:type="dxa"/>
        </w:tblCellMar>
        <w:tblLook w:val="04A0" w:firstRow="1" w:lastRow="0" w:firstColumn="1" w:lastColumn="0" w:noHBand="0" w:noVBand="1"/>
      </w:tblPr>
      <w:tblGrid>
        <w:gridCol w:w="2070"/>
        <w:gridCol w:w="2738"/>
        <w:gridCol w:w="4372"/>
        <w:gridCol w:w="1710"/>
      </w:tblGrid>
      <w:tr w:rsidR="001D371D" w:rsidRPr="00887C69" w14:paraId="1F4631BF" w14:textId="77777777" w:rsidTr="001D371D">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070" w:type="dxa"/>
            <w:hideMark/>
          </w:tcPr>
          <w:p w14:paraId="47B35CFE" w14:textId="77777777" w:rsidR="001D371D" w:rsidRPr="00887C69" w:rsidRDefault="001D371D" w:rsidP="00D94622">
            <w:pPr>
              <w:rPr>
                <w:rFonts w:eastAsia="Times New Roman"/>
              </w:rPr>
            </w:pPr>
            <w:r w:rsidRPr="00887C69">
              <w:rPr>
                <w:rFonts w:eastAsia="Times New Roman"/>
              </w:rPr>
              <w:t>Date</w:t>
            </w:r>
          </w:p>
        </w:tc>
        <w:tc>
          <w:tcPr>
            <w:tcW w:w="2738" w:type="dxa"/>
            <w:hideMark/>
          </w:tcPr>
          <w:p w14:paraId="4703500B"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372" w:type="dxa"/>
            <w:hideMark/>
          </w:tcPr>
          <w:p w14:paraId="652292AE"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710" w:type="dxa"/>
            <w:hideMark/>
          </w:tcPr>
          <w:p w14:paraId="7A62117F"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1D371D" w:rsidRPr="00887C69" w14:paraId="03BA293D" w14:textId="77777777" w:rsidTr="001D37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0" w:type="dxa"/>
            <w:hideMark/>
          </w:tcPr>
          <w:p w14:paraId="62EF228F" w14:textId="2DD32583" w:rsidR="001D371D" w:rsidRPr="001D371D" w:rsidRDefault="001D371D" w:rsidP="00D94622">
            <w:r w:rsidRPr="001D371D">
              <w:t>4/6</w:t>
            </w:r>
            <w:r>
              <w:t>-4/8</w:t>
            </w:r>
          </w:p>
        </w:tc>
        <w:tc>
          <w:tcPr>
            <w:tcW w:w="2738" w:type="dxa"/>
            <w:hideMark/>
          </w:tcPr>
          <w:p w14:paraId="0B0DAE4E" w14:textId="1EE20683"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t>Encoded injustice in</w:t>
            </w:r>
            <w:r w:rsidRPr="001D371D">
              <w:t xml:space="preserve"> </w:t>
            </w:r>
            <w:r>
              <w:t xml:space="preserve">AI </w:t>
            </w:r>
            <w:r w:rsidRPr="001D371D">
              <w:t>Decision-Making Tools</w:t>
            </w:r>
          </w:p>
        </w:tc>
        <w:tc>
          <w:tcPr>
            <w:tcW w:w="4372" w:type="dxa"/>
            <w:hideMark/>
          </w:tcPr>
          <w:p w14:paraId="2B9FCA38" w14:textId="51065E79"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Cathy O’Neil &amp; Hanna Gunn, Near-Term Artificial Intelligence and the Ethical Matrix in Matthew L</w:t>
            </w:r>
            <w:r w:rsidR="00097790">
              <w:t>i</w:t>
            </w:r>
            <w:r w:rsidRPr="001D371D">
              <w:t xml:space="preserve">ao (ed.) </w:t>
            </w:r>
            <w:r w:rsidRPr="001D371D">
              <w:rPr>
                <w:i/>
                <w:iCs/>
              </w:rPr>
              <w:t>Ethics of Artificial Intelligence</w:t>
            </w:r>
            <w:r w:rsidRPr="001D371D">
              <w:t xml:space="preserve">, </w:t>
            </w:r>
            <w:r w:rsidR="00D94622">
              <w:br/>
            </w:r>
            <w:r w:rsidRPr="001D371D">
              <w:t>pp. 237-270.</w:t>
            </w:r>
          </w:p>
        </w:tc>
        <w:tc>
          <w:tcPr>
            <w:tcW w:w="1710" w:type="dxa"/>
            <w:hideMark/>
          </w:tcPr>
          <w:p w14:paraId="2C1D8669" w14:textId="6705977F"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PHILPRAC 8</w:t>
            </w:r>
            <w:r w:rsidRPr="001D371D">
              <w:br/>
            </w:r>
            <w:r w:rsidR="00D94622">
              <w:t>(</w:t>
            </w:r>
            <w:r w:rsidRPr="001D371D">
              <w:t>M</w:t>
            </w:r>
            <w:r>
              <w:t>@9am</w:t>
            </w:r>
            <w:r w:rsidR="00D94622">
              <w:t>)</w:t>
            </w:r>
          </w:p>
        </w:tc>
      </w:tr>
      <w:tr w:rsidR="001D371D" w:rsidRPr="00887C69" w14:paraId="6C04C892"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070" w:type="dxa"/>
          </w:tcPr>
          <w:p w14:paraId="27D5C669" w14:textId="1FF9EA78" w:rsidR="001D371D" w:rsidRPr="001D371D" w:rsidRDefault="001D371D" w:rsidP="00D94622">
            <w:r w:rsidRPr="001D371D">
              <w:t>M</w:t>
            </w:r>
            <w:r>
              <w:t xml:space="preserve"> 4/</w:t>
            </w:r>
            <w:r w:rsidRPr="001D371D">
              <w:t>13</w:t>
            </w:r>
          </w:p>
        </w:tc>
        <w:tc>
          <w:tcPr>
            <w:tcW w:w="2738" w:type="dxa"/>
          </w:tcPr>
          <w:p w14:paraId="4F296FAD" w14:textId="78E2D5EE"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Algorithms in Public Service</w:t>
            </w:r>
          </w:p>
        </w:tc>
        <w:tc>
          <w:tcPr>
            <w:tcW w:w="4372" w:type="dxa"/>
          </w:tcPr>
          <w:p w14:paraId="03AE2F45" w14:textId="0F2A1238"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 xml:space="preserve">Virginia Eubanks (2018) Chapter 4 The Allegany Algorithm in </w:t>
            </w:r>
            <w:r w:rsidRPr="001F1141">
              <w:rPr>
                <w:i/>
                <w:iCs/>
              </w:rPr>
              <w:t>Automating Inequality: How High-Tech Tools Profile, Police, and Punish the Poor</w:t>
            </w:r>
            <w:r w:rsidRPr="001D371D">
              <w:t xml:space="preserve">, </w:t>
            </w:r>
            <w:r w:rsidR="00D94622">
              <w:br/>
            </w:r>
            <w:r w:rsidRPr="001D371D">
              <w:t>pp. 127-145</w:t>
            </w:r>
          </w:p>
        </w:tc>
        <w:tc>
          <w:tcPr>
            <w:tcW w:w="1710" w:type="dxa"/>
          </w:tcPr>
          <w:p w14:paraId="4C58215D" w14:textId="417227CA"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t>PHILPRAC</w:t>
            </w:r>
            <w:r w:rsidRPr="001D371D">
              <w:t xml:space="preserve"> 9</w:t>
            </w:r>
            <w:r>
              <w:br/>
            </w:r>
            <w:r w:rsidR="00D94622">
              <w:t>(</w:t>
            </w:r>
            <w:r>
              <w:t>M@9am</w:t>
            </w:r>
            <w:r w:rsidR="00D94622">
              <w:t>)</w:t>
            </w:r>
          </w:p>
        </w:tc>
      </w:tr>
      <w:tr w:rsidR="001D371D" w:rsidRPr="00887C69" w14:paraId="0795152A" w14:textId="77777777" w:rsidTr="001D37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70" w:type="dxa"/>
          </w:tcPr>
          <w:p w14:paraId="5AC822B2" w14:textId="6A69D12C" w:rsidR="001D371D" w:rsidRPr="001D371D" w:rsidRDefault="001D371D" w:rsidP="00D94622">
            <w:r w:rsidRPr="001D371D">
              <w:t xml:space="preserve">W </w:t>
            </w:r>
            <w:r>
              <w:t>4/</w:t>
            </w:r>
            <w:r w:rsidRPr="001D371D">
              <w:t>15</w:t>
            </w:r>
          </w:p>
        </w:tc>
        <w:tc>
          <w:tcPr>
            <w:tcW w:w="2738" w:type="dxa"/>
          </w:tcPr>
          <w:p w14:paraId="4AE7F1E3" w14:textId="243153D5" w:rsidR="001D371D" w:rsidRPr="00D94622" w:rsidRDefault="001D371D" w:rsidP="00D94622">
            <w:pPr>
              <w:cnfStyle w:val="000000100000" w:firstRow="0" w:lastRow="0" w:firstColumn="0" w:lastColumn="0" w:oddVBand="0" w:evenVBand="0" w:oddHBand="1" w:evenHBand="0" w:firstRowFirstColumn="0" w:firstRowLastColumn="0" w:lastRowFirstColumn="0" w:lastRowLastColumn="0"/>
              <w:rPr>
                <w:b/>
                <w:bCs/>
              </w:rPr>
            </w:pPr>
            <w:r w:rsidRPr="00D94622">
              <w:rPr>
                <w:b/>
                <w:bCs/>
              </w:rPr>
              <w:t xml:space="preserve">In-Class Activity: </w:t>
            </w:r>
            <w:r w:rsidR="007102CC">
              <w:rPr>
                <w:b/>
                <w:bCs/>
              </w:rPr>
              <w:t>AI Decision Tools</w:t>
            </w:r>
            <w:r w:rsidRPr="00D94622">
              <w:rPr>
                <w:b/>
                <w:bCs/>
              </w:rPr>
              <w:t xml:space="preserve">  </w:t>
            </w:r>
          </w:p>
        </w:tc>
        <w:tc>
          <w:tcPr>
            <w:tcW w:w="4372" w:type="dxa"/>
          </w:tcPr>
          <w:p w14:paraId="190BB80D" w14:textId="5054EB61"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Eubanks (</w:t>
            </w:r>
            <w:r>
              <w:t>cont.</w:t>
            </w:r>
            <w:r w:rsidRPr="001D371D">
              <w:t xml:space="preserve">) </w:t>
            </w:r>
            <w:r>
              <w:t xml:space="preserve">pp. </w:t>
            </w:r>
            <w:r w:rsidRPr="001D371D">
              <w:t>145-172</w:t>
            </w:r>
          </w:p>
          <w:p w14:paraId="3F376888" w14:textId="17475B09"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p>
        </w:tc>
        <w:tc>
          <w:tcPr>
            <w:tcW w:w="1710" w:type="dxa"/>
          </w:tcPr>
          <w:p w14:paraId="4BB205CB" w14:textId="0F0A840B" w:rsidR="001D371D" w:rsidRDefault="001D371D" w:rsidP="00D94622">
            <w:pPr>
              <w:cnfStyle w:val="000000100000" w:firstRow="0" w:lastRow="0" w:firstColumn="0" w:lastColumn="0" w:oddVBand="0" w:evenVBand="0" w:oddHBand="1" w:evenHBand="0" w:firstRowFirstColumn="0" w:firstRowLastColumn="0" w:lastRowFirstColumn="0" w:lastRowLastColumn="0"/>
            </w:pPr>
            <w:r>
              <w:t xml:space="preserve">Reflections </w:t>
            </w:r>
            <w:r w:rsidR="00D94622">
              <w:t>(4/16</w:t>
            </w:r>
            <w:r>
              <w:t xml:space="preserve"> @9am</w:t>
            </w:r>
            <w:r w:rsidR="00D94622">
              <w:t>)</w:t>
            </w:r>
          </w:p>
        </w:tc>
      </w:tr>
    </w:tbl>
    <w:p w14:paraId="6DA6D04C" w14:textId="7F6DC192" w:rsidR="00887C69" w:rsidRDefault="00EF6B5B" w:rsidP="00D94622">
      <w:pPr>
        <w:pStyle w:val="Heading2"/>
        <w:rPr>
          <w:rFonts w:eastAsia="Cambria"/>
        </w:rPr>
      </w:pPr>
      <w:r>
        <w:rPr>
          <w:rFonts w:eastAsia="Cambria"/>
        </w:rPr>
        <w:t xml:space="preserve">Unit </w:t>
      </w:r>
      <w:r w:rsidR="001D371D">
        <w:rPr>
          <w:rFonts w:eastAsia="Cambria"/>
        </w:rPr>
        <w:t>5</w:t>
      </w:r>
      <w:r>
        <w:rPr>
          <w:rFonts w:eastAsia="Cambria"/>
        </w:rPr>
        <w:t xml:space="preserve">: </w:t>
      </w:r>
      <w:r w:rsidR="001D371D">
        <w:rPr>
          <w:rFonts w:eastAsia="Cambria"/>
        </w:rPr>
        <w:t>AI &amp; Sustainability</w:t>
      </w:r>
    </w:p>
    <w:tbl>
      <w:tblPr>
        <w:tblStyle w:val="PlainTable4"/>
        <w:tblW w:w="10800" w:type="dxa"/>
        <w:tblCellMar>
          <w:left w:w="144" w:type="dxa"/>
          <w:bottom w:w="72" w:type="dxa"/>
          <w:right w:w="144" w:type="dxa"/>
        </w:tblCellMar>
        <w:tblLook w:val="04A0" w:firstRow="1" w:lastRow="0" w:firstColumn="1" w:lastColumn="0" w:noHBand="0" w:noVBand="1"/>
      </w:tblPr>
      <w:tblGrid>
        <w:gridCol w:w="2070"/>
        <w:gridCol w:w="2340"/>
        <w:gridCol w:w="4680"/>
        <w:gridCol w:w="1710"/>
      </w:tblGrid>
      <w:tr w:rsidR="00D94622" w:rsidRPr="00887C69" w14:paraId="0D1A4DC9" w14:textId="77777777" w:rsidTr="00D94622">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070" w:type="dxa"/>
            <w:hideMark/>
          </w:tcPr>
          <w:p w14:paraId="2095BA13" w14:textId="77777777" w:rsidR="001D371D" w:rsidRPr="00887C69" w:rsidRDefault="001D371D" w:rsidP="00D94622">
            <w:pPr>
              <w:rPr>
                <w:rFonts w:eastAsia="Times New Roman"/>
              </w:rPr>
            </w:pPr>
            <w:r w:rsidRPr="00887C69">
              <w:rPr>
                <w:rFonts w:eastAsia="Times New Roman"/>
              </w:rPr>
              <w:t>Date</w:t>
            </w:r>
          </w:p>
        </w:tc>
        <w:tc>
          <w:tcPr>
            <w:tcW w:w="2340" w:type="dxa"/>
            <w:hideMark/>
          </w:tcPr>
          <w:p w14:paraId="2B1030F6"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680" w:type="dxa"/>
            <w:hideMark/>
          </w:tcPr>
          <w:p w14:paraId="273320D7"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710" w:type="dxa"/>
            <w:hideMark/>
          </w:tcPr>
          <w:p w14:paraId="6F7F98EA"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D94622" w:rsidRPr="00887C69" w14:paraId="222641D5" w14:textId="77777777" w:rsidTr="00D9462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0" w:type="dxa"/>
            <w:hideMark/>
          </w:tcPr>
          <w:p w14:paraId="4526C666" w14:textId="7020B306" w:rsidR="001D371D" w:rsidRPr="001D371D" w:rsidRDefault="001D371D" w:rsidP="00D94622">
            <w:r w:rsidRPr="001D371D">
              <w:t xml:space="preserve">M </w:t>
            </w:r>
            <w:r>
              <w:t>4/</w:t>
            </w:r>
            <w:r w:rsidRPr="001D371D">
              <w:t>20</w:t>
            </w:r>
          </w:p>
        </w:tc>
        <w:tc>
          <w:tcPr>
            <w:tcW w:w="2340" w:type="dxa"/>
            <w:hideMark/>
          </w:tcPr>
          <w:p w14:paraId="7B962199" w14:textId="048B7097"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Environmental Harms of AI Voice Assistants</w:t>
            </w:r>
          </w:p>
        </w:tc>
        <w:tc>
          <w:tcPr>
            <w:tcW w:w="4680" w:type="dxa"/>
            <w:hideMark/>
          </w:tcPr>
          <w:p w14:paraId="4C521F5E" w14:textId="251728F8"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Kate Crawford and Vladan Joler</w:t>
            </w:r>
            <w:r>
              <w:t xml:space="preserve"> </w:t>
            </w:r>
            <w:r w:rsidRPr="001D371D">
              <w:t xml:space="preserve">(2018) Anatomy of an AI system, </w:t>
            </w:r>
            <w:hyperlink r:id="rId46" w:history="1">
              <w:r w:rsidRPr="001D371D">
                <w:rPr>
                  <w:rStyle w:val="Hyperlink"/>
                </w:rPr>
                <w:t>https://anatomyof.ai/</w:t>
              </w:r>
            </w:hyperlink>
          </w:p>
        </w:tc>
        <w:tc>
          <w:tcPr>
            <w:tcW w:w="1710" w:type="dxa"/>
            <w:hideMark/>
          </w:tcPr>
          <w:p w14:paraId="058A352A" w14:textId="6CDA2DA7"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t xml:space="preserve">PHILPRAC </w:t>
            </w:r>
            <w:r w:rsidRPr="001D371D">
              <w:t>10</w:t>
            </w:r>
            <w:r>
              <w:t xml:space="preserve"> </w:t>
            </w:r>
            <w:r w:rsidR="00D94622">
              <w:t>(</w:t>
            </w:r>
            <w:r>
              <w:t>M@9am</w:t>
            </w:r>
            <w:r w:rsidR="00D94622">
              <w:t>)</w:t>
            </w:r>
          </w:p>
        </w:tc>
      </w:tr>
      <w:tr w:rsidR="00D94622" w:rsidRPr="00887C69" w14:paraId="0A8A576F" w14:textId="77777777" w:rsidTr="00D94622">
        <w:trPr>
          <w:trHeight w:val="450"/>
        </w:trPr>
        <w:tc>
          <w:tcPr>
            <w:cnfStyle w:val="001000000000" w:firstRow="0" w:lastRow="0" w:firstColumn="1" w:lastColumn="0" w:oddVBand="0" w:evenVBand="0" w:oddHBand="0" w:evenHBand="0" w:firstRowFirstColumn="0" w:firstRowLastColumn="0" w:lastRowFirstColumn="0" w:lastRowLastColumn="0"/>
            <w:tcW w:w="2070" w:type="dxa"/>
          </w:tcPr>
          <w:p w14:paraId="30B85D59" w14:textId="73A41422" w:rsidR="001D371D" w:rsidRPr="001D371D" w:rsidRDefault="001D371D" w:rsidP="00D94622">
            <w:r w:rsidRPr="001D371D">
              <w:t xml:space="preserve">W </w:t>
            </w:r>
            <w:r>
              <w:t>4/</w:t>
            </w:r>
            <w:r w:rsidRPr="001D371D">
              <w:t>22</w:t>
            </w:r>
          </w:p>
        </w:tc>
        <w:tc>
          <w:tcPr>
            <w:tcW w:w="2340" w:type="dxa"/>
          </w:tcPr>
          <w:p w14:paraId="2BE1F86C" w14:textId="14B05704"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Is “Sustainable AI” possible? </w:t>
            </w:r>
          </w:p>
        </w:tc>
        <w:tc>
          <w:tcPr>
            <w:tcW w:w="4680" w:type="dxa"/>
          </w:tcPr>
          <w:p w14:paraId="17041FF4" w14:textId="76317517"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 xml:space="preserve">Larissa Bolte </w:t>
            </w:r>
            <w:r>
              <w:t>&amp;</w:t>
            </w:r>
            <w:r w:rsidRPr="001D371D">
              <w:t xml:space="preserve"> Aimee van Wynsberghe (2025) Sustainable AI and the third wave of AI ethics: A structural turn. </w:t>
            </w:r>
            <w:r w:rsidRPr="001D371D">
              <w:rPr>
                <w:i/>
                <w:iCs/>
              </w:rPr>
              <w:t>AI Ethics</w:t>
            </w:r>
            <w:r>
              <w:rPr>
                <w:i/>
                <w:iCs/>
              </w:rPr>
              <w:t>,</w:t>
            </w:r>
            <w:r w:rsidRPr="001D371D">
              <w:t xml:space="preserve"> 5, </w:t>
            </w:r>
            <w:r w:rsidR="00D94622">
              <w:br/>
            </w:r>
            <w:r w:rsidRPr="001D371D">
              <w:t>pp. 1733–1742.</w:t>
            </w:r>
          </w:p>
        </w:tc>
        <w:tc>
          <w:tcPr>
            <w:tcW w:w="1710" w:type="dxa"/>
          </w:tcPr>
          <w:p w14:paraId="144A8984" w14:textId="46B11CAC"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p>
        </w:tc>
      </w:tr>
    </w:tbl>
    <w:p w14:paraId="38F0D557" w14:textId="3D2B2759" w:rsidR="001D371D" w:rsidRDefault="001D371D" w:rsidP="00D94622">
      <w:pPr>
        <w:pStyle w:val="Heading2"/>
      </w:pPr>
      <w:r>
        <w:t>Unit 6: Autonomous vehicles</w:t>
      </w:r>
    </w:p>
    <w:tbl>
      <w:tblPr>
        <w:tblStyle w:val="PlainTable4"/>
        <w:tblW w:w="10710" w:type="dxa"/>
        <w:tblCellMar>
          <w:left w:w="144" w:type="dxa"/>
          <w:bottom w:w="72" w:type="dxa"/>
          <w:right w:w="144" w:type="dxa"/>
        </w:tblCellMar>
        <w:tblLook w:val="04A0" w:firstRow="1" w:lastRow="0" w:firstColumn="1" w:lastColumn="0" w:noHBand="0" w:noVBand="1"/>
      </w:tblPr>
      <w:tblGrid>
        <w:gridCol w:w="2070"/>
        <w:gridCol w:w="2250"/>
        <w:gridCol w:w="4680"/>
        <w:gridCol w:w="1710"/>
      </w:tblGrid>
      <w:tr w:rsidR="001D371D" w:rsidRPr="00887C69" w14:paraId="41EB8918" w14:textId="77777777" w:rsidTr="001D371D">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2070" w:type="dxa"/>
            <w:hideMark/>
          </w:tcPr>
          <w:p w14:paraId="2DBD931E" w14:textId="77777777" w:rsidR="001D371D" w:rsidRPr="00887C69" w:rsidRDefault="001D371D" w:rsidP="00D94622">
            <w:pPr>
              <w:rPr>
                <w:rFonts w:eastAsia="Times New Roman"/>
              </w:rPr>
            </w:pPr>
            <w:r w:rsidRPr="00887C69">
              <w:rPr>
                <w:rFonts w:eastAsia="Times New Roman"/>
              </w:rPr>
              <w:t>Date</w:t>
            </w:r>
          </w:p>
        </w:tc>
        <w:tc>
          <w:tcPr>
            <w:tcW w:w="2250" w:type="dxa"/>
            <w:hideMark/>
          </w:tcPr>
          <w:p w14:paraId="5CC1A4B0"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680" w:type="dxa"/>
            <w:hideMark/>
          </w:tcPr>
          <w:p w14:paraId="0BD7D606"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1710" w:type="dxa"/>
            <w:hideMark/>
          </w:tcPr>
          <w:p w14:paraId="723A4EBC" w14:textId="77777777" w:rsidR="001D371D" w:rsidRPr="00887C69" w:rsidRDefault="001D371D" w:rsidP="00D9462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1D371D" w:rsidRPr="00887C69" w14:paraId="59E3173E" w14:textId="77777777" w:rsidTr="001D371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0" w:type="dxa"/>
            <w:hideMark/>
          </w:tcPr>
          <w:p w14:paraId="03F72EDF" w14:textId="3753F8B1" w:rsidR="001D371D" w:rsidRPr="001D371D" w:rsidRDefault="001D371D" w:rsidP="00D94622">
            <w:r w:rsidRPr="001D371D">
              <w:t xml:space="preserve">M </w:t>
            </w:r>
            <w:r>
              <w:t>4/</w:t>
            </w:r>
            <w:r w:rsidRPr="001D371D">
              <w:t>27</w:t>
            </w:r>
            <w:r>
              <w:t>-4/29</w:t>
            </w:r>
          </w:p>
        </w:tc>
        <w:tc>
          <w:tcPr>
            <w:tcW w:w="2250" w:type="dxa"/>
            <w:hideMark/>
          </w:tcPr>
          <w:p w14:paraId="3CCDC9A0" w14:textId="2823EA46"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Who should the car save?</w:t>
            </w:r>
          </w:p>
        </w:tc>
        <w:tc>
          <w:tcPr>
            <w:tcW w:w="4680" w:type="dxa"/>
            <w:hideMark/>
          </w:tcPr>
          <w:p w14:paraId="0DB1B1E0" w14:textId="7C632C6F"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Frances M. Kamm (2020), The Use and Abuse of the Trolley Problem: Self-Driving Cars, Innocent Threats, and the Distribution of Harm, in Matthew L</w:t>
            </w:r>
            <w:r w:rsidR="00097790">
              <w:t>i</w:t>
            </w:r>
            <w:r w:rsidRPr="001D371D">
              <w:t xml:space="preserve">ao (ed.) </w:t>
            </w:r>
            <w:r w:rsidRPr="001D371D">
              <w:rPr>
                <w:i/>
                <w:iCs/>
              </w:rPr>
              <w:t>Ethics of Artificial Intelligence</w:t>
            </w:r>
            <w:r w:rsidRPr="001D371D">
              <w:t>, pp 79-108</w:t>
            </w:r>
            <w:r>
              <w:t>.</w:t>
            </w:r>
            <w:r w:rsidRPr="001D371D">
              <w:t xml:space="preserve"> Read </w:t>
            </w:r>
            <w:r w:rsidR="001F1141">
              <w:t>up to</w:t>
            </w:r>
            <w:r w:rsidRPr="001D371D">
              <w:t xml:space="preserve"> Section 2.</w:t>
            </w:r>
            <w:r w:rsidR="001F1141">
              <w:t>5</w:t>
            </w:r>
          </w:p>
        </w:tc>
        <w:tc>
          <w:tcPr>
            <w:tcW w:w="1710" w:type="dxa"/>
            <w:hideMark/>
          </w:tcPr>
          <w:p w14:paraId="75019CA3" w14:textId="18E9379D"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t>PHILPRAC</w:t>
            </w:r>
            <w:r w:rsidRPr="001D371D">
              <w:t xml:space="preserve"> 11</w:t>
            </w:r>
            <w:r>
              <w:t xml:space="preserve"> </w:t>
            </w:r>
            <w:r w:rsidR="00D94622">
              <w:t>(</w:t>
            </w:r>
            <w:r>
              <w:t>M@9am</w:t>
            </w:r>
            <w:r w:rsidR="00D94622">
              <w:t>)</w:t>
            </w:r>
          </w:p>
        </w:tc>
      </w:tr>
      <w:tr w:rsidR="001D371D" w:rsidRPr="00887C69" w14:paraId="73329AD1"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070" w:type="dxa"/>
          </w:tcPr>
          <w:p w14:paraId="7EE4AF36" w14:textId="299EC714" w:rsidR="001D371D" w:rsidRPr="001D371D" w:rsidRDefault="001D371D" w:rsidP="00D94622">
            <w:r w:rsidRPr="001D371D">
              <w:lastRenderedPageBreak/>
              <w:t xml:space="preserve">M </w:t>
            </w:r>
            <w:r>
              <w:t>5/</w:t>
            </w:r>
            <w:r w:rsidRPr="001D371D">
              <w:t xml:space="preserve"> 4</w:t>
            </w:r>
          </w:p>
        </w:tc>
        <w:tc>
          <w:tcPr>
            <w:tcW w:w="2250" w:type="dxa"/>
          </w:tcPr>
          <w:p w14:paraId="2622B16A" w14:textId="30A94244"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Designing Moral Machines</w:t>
            </w:r>
          </w:p>
        </w:tc>
        <w:tc>
          <w:tcPr>
            <w:tcW w:w="4680" w:type="dxa"/>
          </w:tcPr>
          <w:p w14:paraId="540EFC01" w14:textId="799781E7"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rsidRPr="001D371D">
              <w:t>Kamm (</w:t>
            </w:r>
            <w:r>
              <w:t>cont.</w:t>
            </w:r>
            <w:r w:rsidRPr="001D371D">
              <w:t>)</w:t>
            </w:r>
            <w:r>
              <w:t xml:space="preserve"> </w:t>
            </w:r>
            <w:r w:rsidRPr="001D371D">
              <w:t>Read Section 2.5 to</w:t>
            </w:r>
            <w:r>
              <w:t xml:space="preserve"> </w:t>
            </w:r>
            <w:r w:rsidR="001F1141">
              <w:t>finish</w:t>
            </w:r>
          </w:p>
        </w:tc>
        <w:tc>
          <w:tcPr>
            <w:tcW w:w="1710" w:type="dxa"/>
          </w:tcPr>
          <w:p w14:paraId="5DE69D6F" w14:textId="73F24477"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t>PHILPRAC</w:t>
            </w:r>
            <w:r w:rsidRPr="001D371D">
              <w:t xml:space="preserve"> 12 </w:t>
            </w:r>
            <w:r w:rsidR="00D94622">
              <w:t>(</w:t>
            </w:r>
            <w:r>
              <w:t>M @9am</w:t>
            </w:r>
            <w:r w:rsidR="00D94622">
              <w:t>)</w:t>
            </w:r>
          </w:p>
        </w:tc>
      </w:tr>
      <w:tr w:rsidR="001D371D" w:rsidRPr="00887C69" w14:paraId="43C44B02" w14:textId="77777777" w:rsidTr="001D371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70" w:type="dxa"/>
          </w:tcPr>
          <w:p w14:paraId="64C42B1B" w14:textId="48FAE6D2" w:rsidR="001D371D" w:rsidRPr="001D371D" w:rsidRDefault="001D371D" w:rsidP="00D94622">
            <w:r>
              <w:t>W 5/6</w:t>
            </w:r>
          </w:p>
        </w:tc>
        <w:tc>
          <w:tcPr>
            <w:tcW w:w="2250" w:type="dxa"/>
          </w:tcPr>
          <w:p w14:paraId="54B69967" w14:textId="709DA8CF" w:rsidR="001D371D" w:rsidRPr="00D94622" w:rsidRDefault="001D371D" w:rsidP="00D94622">
            <w:pPr>
              <w:cnfStyle w:val="000000100000" w:firstRow="0" w:lastRow="0" w:firstColumn="0" w:lastColumn="0" w:oddVBand="0" w:evenVBand="0" w:oddHBand="1" w:evenHBand="0" w:firstRowFirstColumn="0" w:firstRowLastColumn="0" w:lastRowFirstColumn="0" w:lastRowLastColumn="0"/>
              <w:rPr>
                <w:b/>
                <w:bCs/>
              </w:rPr>
            </w:pPr>
            <w:r w:rsidRPr="00D94622">
              <w:rPr>
                <w:b/>
                <w:bCs/>
              </w:rPr>
              <w:t xml:space="preserve">In-Class Activity: </w:t>
            </w:r>
            <w:r w:rsidR="007102CC">
              <w:rPr>
                <w:b/>
                <w:bCs/>
              </w:rPr>
              <w:t>Autonomous Cars</w:t>
            </w:r>
          </w:p>
        </w:tc>
        <w:tc>
          <w:tcPr>
            <w:tcW w:w="4680" w:type="dxa"/>
          </w:tcPr>
          <w:p w14:paraId="7C27E226" w14:textId="75611096" w:rsidR="001D371D" w:rsidRPr="001D371D" w:rsidRDefault="001D371D" w:rsidP="00D94622">
            <w:pPr>
              <w:cnfStyle w:val="000000100000" w:firstRow="0" w:lastRow="0" w:firstColumn="0" w:lastColumn="0" w:oddVBand="0" w:evenVBand="0" w:oddHBand="1" w:evenHBand="0" w:firstRowFirstColumn="0" w:firstRowLastColumn="0" w:lastRowFirstColumn="0" w:lastRowLastColumn="0"/>
            </w:pPr>
            <w:r w:rsidRPr="001D371D">
              <w:t xml:space="preserve">Moral Machines, </w:t>
            </w:r>
            <w:hyperlink r:id="rId47" w:history="1">
              <w:r w:rsidRPr="001D371D">
                <w:rPr>
                  <w:rStyle w:val="Hyperlink"/>
                </w:rPr>
                <w:t>https://www.moralmachine.net/</w:t>
              </w:r>
            </w:hyperlink>
          </w:p>
        </w:tc>
        <w:tc>
          <w:tcPr>
            <w:tcW w:w="1710" w:type="dxa"/>
          </w:tcPr>
          <w:p w14:paraId="211BD4ED" w14:textId="0DE60C7D" w:rsidR="001D371D" w:rsidRDefault="001D371D" w:rsidP="00D94622">
            <w:pPr>
              <w:cnfStyle w:val="000000100000" w:firstRow="0" w:lastRow="0" w:firstColumn="0" w:lastColumn="0" w:oddVBand="0" w:evenVBand="0" w:oddHBand="1" w:evenHBand="0" w:firstRowFirstColumn="0" w:firstRowLastColumn="0" w:lastRowFirstColumn="0" w:lastRowLastColumn="0"/>
            </w:pPr>
            <w:r>
              <w:t xml:space="preserve">Reflections </w:t>
            </w:r>
            <w:r w:rsidR="00D94622">
              <w:t>(5/7</w:t>
            </w:r>
            <w:r>
              <w:t xml:space="preserve"> @9am</w:t>
            </w:r>
            <w:r w:rsidR="00D94622">
              <w:t>)</w:t>
            </w:r>
          </w:p>
        </w:tc>
      </w:tr>
      <w:tr w:rsidR="001D371D" w:rsidRPr="00887C69" w14:paraId="15207AE9" w14:textId="77777777" w:rsidTr="001D371D">
        <w:trPr>
          <w:trHeight w:val="450"/>
        </w:trPr>
        <w:tc>
          <w:tcPr>
            <w:cnfStyle w:val="001000000000" w:firstRow="0" w:lastRow="0" w:firstColumn="1" w:lastColumn="0" w:oddVBand="0" w:evenVBand="0" w:oddHBand="0" w:evenHBand="0" w:firstRowFirstColumn="0" w:firstRowLastColumn="0" w:lastRowFirstColumn="0" w:lastRowLastColumn="0"/>
            <w:tcW w:w="2070" w:type="dxa"/>
          </w:tcPr>
          <w:p w14:paraId="06A1F75B" w14:textId="5CE2A5DC" w:rsidR="001D371D" w:rsidRDefault="001D371D" w:rsidP="00D94622">
            <w:r>
              <w:t>M 5/11</w:t>
            </w:r>
          </w:p>
        </w:tc>
        <w:tc>
          <w:tcPr>
            <w:tcW w:w="2250" w:type="dxa"/>
          </w:tcPr>
          <w:p w14:paraId="0E9B058D" w14:textId="77BDB128" w:rsidR="001D371D" w:rsidRPr="001D371D" w:rsidRDefault="001D371D" w:rsidP="00D94622">
            <w:pPr>
              <w:cnfStyle w:val="000000000000" w:firstRow="0" w:lastRow="0" w:firstColumn="0" w:lastColumn="0" w:oddVBand="0" w:evenVBand="0" w:oddHBand="0" w:evenHBand="0" w:firstRowFirstColumn="0" w:firstRowLastColumn="0" w:lastRowFirstColumn="0" w:lastRowLastColumn="0"/>
            </w:pPr>
            <w:r>
              <w:t>Final Exam Review Session</w:t>
            </w:r>
          </w:p>
        </w:tc>
        <w:tc>
          <w:tcPr>
            <w:tcW w:w="4680" w:type="dxa"/>
          </w:tcPr>
          <w:p w14:paraId="6C309B22" w14:textId="52D4EE82" w:rsidR="001D371D" w:rsidRPr="001D371D" w:rsidRDefault="001F1141" w:rsidP="00D94622">
            <w:pPr>
              <w:cnfStyle w:val="000000000000" w:firstRow="0" w:lastRow="0" w:firstColumn="0" w:lastColumn="0" w:oddVBand="0" w:evenVBand="0" w:oddHBand="0" w:evenHBand="0" w:firstRowFirstColumn="0" w:firstRowLastColumn="0" w:lastRowFirstColumn="0" w:lastRowLastColumn="0"/>
            </w:pPr>
            <w:r>
              <w:t xml:space="preserve">Final Exam </w:t>
            </w:r>
            <w:r w:rsidR="001D371D">
              <w:t>Study Guide</w:t>
            </w:r>
          </w:p>
        </w:tc>
        <w:tc>
          <w:tcPr>
            <w:tcW w:w="1710" w:type="dxa"/>
          </w:tcPr>
          <w:p w14:paraId="1FBC47F0" w14:textId="37843C38" w:rsidR="001D371D" w:rsidRDefault="001D371D" w:rsidP="00D94622">
            <w:pPr>
              <w:cnfStyle w:val="000000000000" w:firstRow="0" w:lastRow="0" w:firstColumn="0" w:lastColumn="0" w:oddVBand="0" w:evenVBand="0" w:oddHBand="0" w:evenHBand="0" w:firstRowFirstColumn="0" w:firstRowLastColumn="0" w:lastRowFirstColumn="0" w:lastRowLastColumn="0"/>
            </w:pPr>
            <w:r>
              <w:t>none</w:t>
            </w:r>
          </w:p>
        </w:tc>
      </w:tr>
      <w:tr w:rsidR="001D371D" w:rsidRPr="00887C69" w14:paraId="415D7955" w14:textId="77777777" w:rsidTr="0093626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70" w:type="dxa"/>
          </w:tcPr>
          <w:p w14:paraId="325406EA" w14:textId="1269D9EB" w:rsidR="001D371D" w:rsidRDefault="001D371D" w:rsidP="00D94622">
            <w:r>
              <w:t>F 5/15 @1-3pm</w:t>
            </w:r>
          </w:p>
        </w:tc>
        <w:tc>
          <w:tcPr>
            <w:tcW w:w="8640" w:type="dxa"/>
            <w:gridSpan w:val="3"/>
          </w:tcPr>
          <w:p w14:paraId="45895A64" w14:textId="476AB4DB" w:rsidR="001D371D" w:rsidRPr="00D94622" w:rsidRDefault="001D371D" w:rsidP="00D94622">
            <w:pPr>
              <w:jc w:val="center"/>
              <w:cnfStyle w:val="000000100000" w:firstRow="0" w:lastRow="0" w:firstColumn="0" w:lastColumn="0" w:oddVBand="0" w:evenVBand="0" w:oddHBand="1" w:evenHBand="0" w:firstRowFirstColumn="0" w:firstRowLastColumn="0" w:lastRowFirstColumn="0" w:lastRowLastColumn="0"/>
              <w:rPr>
                <w:b/>
                <w:bCs/>
              </w:rPr>
            </w:pPr>
            <w:r w:rsidRPr="00D94622">
              <w:rPr>
                <w:b/>
                <w:bCs/>
              </w:rPr>
              <w:t>Final Exam (Units 3-6)</w:t>
            </w:r>
          </w:p>
        </w:tc>
      </w:tr>
    </w:tbl>
    <w:p w14:paraId="1A473C54" w14:textId="7680816B" w:rsidR="00A763D8" w:rsidRPr="00887C69" w:rsidRDefault="00022324" w:rsidP="00D94622">
      <w:pPr>
        <w:pStyle w:val="Heading1"/>
      </w:pPr>
      <w:r w:rsidRPr="00887C69">
        <w:t>Disclaimer</w:t>
      </w:r>
    </w:p>
    <w:p w14:paraId="74FDA81F" w14:textId="77777777" w:rsidR="00EF6B5B" w:rsidRPr="00EF6B5B" w:rsidRDefault="00EF6B5B" w:rsidP="00D94622">
      <w:pPr>
        <w:pStyle w:val="NormalWeb"/>
        <w:rPr>
          <w:b/>
          <w:bCs/>
        </w:rPr>
      </w:pPr>
      <w:r w:rsidRPr="00EF6B5B">
        <w:rPr>
          <w:rStyle w:val="Strong"/>
          <w:rFonts w:asciiTheme="minorHAnsi" w:hAnsiTheme="minorHAnsi"/>
          <w:b w:val="0"/>
          <w:bCs w:val="0"/>
        </w:rPr>
        <w:t>This syllabus is a living document. Policies, deadlines, and assignments may change as the semester progresses. I will communicate any updates promptly via Blackboard. The Blackboard course modules should be treated as the authoritative course schedule.</w:t>
      </w:r>
    </w:p>
    <w:p w14:paraId="6CBF40B9" w14:textId="5F248391" w:rsidR="00022324" w:rsidRDefault="00916B74" w:rsidP="00D94622">
      <w:pPr>
        <w:pStyle w:val="Heading1"/>
      </w:pPr>
      <w:r>
        <w:t>Tips for success</w:t>
      </w:r>
    </w:p>
    <w:p w14:paraId="633FC43B" w14:textId="6FA3BB31" w:rsidR="00916B74" w:rsidRDefault="00916B74" w:rsidP="00D94622">
      <w:pPr>
        <w:pStyle w:val="ListParagraph"/>
        <w:numPr>
          <w:ilvl w:val="0"/>
          <w:numId w:val="16"/>
        </w:numPr>
      </w:pPr>
      <w:r>
        <w:t xml:space="preserve">I recommend that you check out </w:t>
      </w:r>
      <w:hyperlink r:id="rId48" w:history="1">
        <w:r w:rsidRPr="00916B74">
          <w:rPr>
            <w:rStyle w:val="Hyperlink"/>
          </w:rPr>
          <w:t>The Pink Guide to Taking a Philosophy Class</w:t>
        </w:r>
      </w:hyperlink>
      <w:r>
        <w:t xml:space="preserve">. </w:t>
      </w:r>
    </w:p>
    <w:p w14:paraId="70FCFDC0" w14:textId="058D9840" w:rsidR="00916B74" w:rsidRDefault="00916B74" w:rsidP="00D94622">
      <w:pPr>
        <w:pStyle w:val="ListParagraph"/>
        <w:numPr>
          <w:ilvl w:val="0"/>
          <w:numId w:val="16"/>
        </w:numPr>
      </w:pPr>
      <w:r>
        <w:t>Stay consistently engaged. A big chunk of your grade in this class (</w:t>
      </w:r>
      <w:r w:rsidR="001D371D">
        <w:t>50</w:t>
      </w:r>
      <w:r>
        <w:t xml:space="preserve">%) is based on attendance and weekly assignments. </w:t>
      </w:r>
    </w:p>
    <w:p w14:paraId="2163D68B" w14:textId="52061119" w:rsidR="00916B74" w:rsidRDefault="00916B74" w:rsidP="00D94622">
      <w:pPr>
        <w:pStyle w:val="ListParagraph"/>
        <w:numPr>
          <w:ilvl w:val="1"/>
          <w:numId w:val="16"/>
        </w:numPr>
      </w:pPr>
      <w:r>
        <w:t xml:space="preserve">Mark PHILPRAC and </w:t>
      </w:r>
      <w:r w:rsidR="001D371D">
        <w:t>in-class activity</w:t>
      </w:r>
      <w:r>
        <w:t xml:space="preserve"> </w:t>
      </w:r>
      <w:r w:rsidR="001F1141">
        <w:t>due dates</w:t>
      </w:r>
      <w:r>
        <w:t xml:space="preserve"> on your calendar, so you don’t forget!</w:t>
      </w:r>
    </w:p>
    <w:p w14:paraId="2296BAEB" w14:textId="0F011BC8" w:rsidR="00916B74" w:rsidRDefault="00916B74" w:rsidP="00D94622">
      <w:pPr>
        <w:pStyle w:val="ListParagraph"/>
        <w:numPr>
          <w:ilvl w:val="0"/>
          <w:numId w:val="16"/>
        </w:numPr>
      </w:pPr>
      <w:r>
        <w:t xml:space="preserve">Start </w:t>
      </w:r>
      <w:r w:rsidR="001D371D">
        <w:t>on PHILPRACS</w:t>
      </w:r>
      <w:r>
        <w:t xml:space="preserve"> early!</w:t>
      </w:r>
    </w:p>
    <w:p w14:paraId="0876A014" w14:textId="7539461F" w:rsidR="00916B74" w:rsidRDefault="00916B74" w:rsidP="00D94622">
      <w:pPr>
        <w:pStyle w:val="ListParagraph"/>
        <w:numPr>
          <w:ilvl w:val="0"/>
          <w:numId w:val="16"/>
        </w:numPr>
      </w:pPr>
      <w:r>
        <w:t xml:space="preserve">Study for your exams by practicing. </w:t>
      </w:r>
    </w:p>
    <w:p w14:paraId="18B762E2" w14:textId="40072F81" w:rsidR="00916B74" w:rsidRDefault="00916B74" w:rsidP="00D94622">
      <w:pPr>
        <w:pStyle w:val="ListParagraph"/>
        <w:numPr>
          <w:ilvl w:val="1"/>
          <w:numId w:val="16"/>
        </w:numPr>
      </w:pPr>
      <w:r>
        <w:t xml:space="preserve">Use the study guide to plan and practice your in-class essays. </w:t>
      </w:r>
    </w:p>
    <w:p w14:paraId="769CB5AC" w14:textId="1C109F52" w:rsidR="00916B74" w:rsidRDefault="00916B74" w:rsidP="00D94622">
      <w:pPr>
        <w:pStyle w:val="ListParagraph"/>
        <w:numPr>
          <w:ilvl w:val="1"/>
          <w:numId w:val="16"/>
        </w:numPr>
      </w:pPr>
      <w:r>
        <w:t>Study for the Review Session. You need to learn what you don’t know!</w:t>
      </w:r>
    </w:p>
    <w:p w14:paraId="014816E9" w14:textId="3D1ABB95" w:rsidR="00031736" w:rsidRDefault="00031736" w:rsidP="00D94622">
      <w:pPr>
        <w:pStyle w:val="ListParagraph"/>
        <w:numPr>
          <w:ilvl w:val="1"/>
          <w:numId w:val="16"/>
        </w:numPr>
      </w:pPr>
      <w:r>
        <w:t>Don’t miss the Exam Review Sessions.</w:t>
      </w:r>
    </w:p>
    <w:sectPr w:rsidR="00031736" w:rsidSect="00887C69">
      <w:headerReference w:type="even" r:id="rId49"/>
      <w:headerReference w:type="default" r:id="rId50"/>
      <w:footerReference w:type="even" r:id="rId51"/>
      <w:footerReference w:type="default" r:id="rId52"/>
      <w:type w:val="continuous"/>
      <w:pgSz w:w="12240" w:h="15840"/>
      <w:pgMar w:top="720" w:right="720" w:bottom="720" w:left="720" w:header="720" w:footer="1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2AA7" w14:textId="77777777" w:rsidR="00033B44" w:rsidRDefault="00033B44" w:rsidP="00D94622">
      <w:r>
        <w:separator/>
      </w:r>
    </w:p>
  </w:endnote>
  <w:endnote w:type="continuationSeparator" w:id="0">
    <w:p w14:paraId="776186C4" w14:textId="77777777" w:rsidR="00033B44" w:rsidRDefault="00033B44" w:rsidP="00D9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724449"/>
      <w:docPartObj>
        <w:docPartGallery w:val="Page Numbers (Bottom of Page)"/>
        <w:docPartUnique/>
      </w:docPartObj>
    </w:sdtPr>
    <w:sdtContent>
      <w:p w14:paraId="2EDAA412" w14:textId="4D3432D6" w:rsidR="00887C69" w:rsidRDefault="00887C69" w:rsidP="00D9462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8DCDC4" w14:textId="29003132" w:rsidR="00A763D8" w:rsidRDefault="00916B74" w:rsidP="00D94622">
    <w:r>
      <w:t xml:space="preserve">Page of </w:t>
    </w:r>
    <w:fldSimple w:instr=" NUMPAGES   \* MERGEFORMAT ">
      <w: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4220020"/>
      <w:docPartObj>
        <w:docPartGallery w:val="Page Numbers (Bottom of Page)"/>
        <w:docPartUnique/>
      </w:docPartObj>
    </w:sdtPr>
    <w:sdtContent>
      <w:p w14:paraId="6CBF219F" w14:textId="330FB22F" w:rsidR="00887C69" w:rsidRDefault="00887C69" w:rsidP="00D94622">
        <w:pPr>
          <w:pStyle w:val="Footer"/>
          <w:rPr>
            <w:rStyle w:val="PageNumber"/>
          </w:rPr>
        </w:pPr>
        <w:r w:rsidRPr="00887C69">
          <w:rPr>
            <w:rStyle w:val="PageNumber"/>
            <w:sz w:val="22"/>
            <w:szCs w:val="22"/>
          </w:rPr>
          <w:fldChar w:fldCharType="begin"/>
        </w:r>
        <w:r w:rsidRPr="00887C69">
          <w:rPr>
            <w:rStyle w:val="PageNumber"/>
            <w:sz w:val="22"/>
            <w:szCs w:val="22"/>
          </w:rPr>
          <w:instrText xml:space="preserve"> PAGE </w:instrText>
        </w:r>
        <w:r w:rsidRPr="00887C69">
          <w:rPr>
            <w:rStyle w:val="PageNumber"/>
            <w:sz w:val="22"/>
            <w:szCs w:val="22"/>
          </w:rPr>
          <w:fldChar w:fldCharType="separate"/>
        </w:r>
        <w:r w:rsidRPr="00887C69">
          <w:rPr>
            <w:rStyle w:val="PageNumber"/>
            <w:noProof/>
            <w:sz w:val="22"/>
            <w:szCs w:val="22"/>
          </w:rPr>
          <w:t>2</w:t>
        </w:r>
        <w:r w:rsidRPr="00887C69">
          <w:rPr>
            <w:rStyle w:val="PageNumber"/>
            <w:sz w:val="22"/>
            <w:szCs w:val="22"/>
          </w:rPr>
          <w:fldChar w:fldCharType="end"/>
        </w:r>
      </w:p>
    </w:sdtContent>
  </w:sdt>
  <w:p w14:paraId="23672A77" w14:textId="77777777" w:rsidR="00887C69" w:rsidRDefault="00887C69" w:rsidP="00D9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6150" w14:textId="77777777" w:rsidR="00033B44" w:rsidRDefault="00033B44" w:rsidP="00D94622">
      <w:r>
        <w:separator/>
      </w:r>
    </w:p>
  </w:footnote>
  <w:footnote w:type="continuationSeparator" w:id="0">
    <w:p w14:paraId="7D904A2C" w14:textId="77777777" w:rsidR="00033B44" w:rsidRDefault="00033B44" w:rsidP="00D9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8870" w14:textId="77777777" w:rsidR="00A763D8" w:rsidRDefault="00000000" w:rsidP="00D94622">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F457C31" wp14:editId="17BA2DAF">
              <wp:simplePos x="0" y="0"/>
              <wp:positionH relativeFrom="page">
                <wp:posOffset>914400</wp:posOffset>
              </wp:positionH>
              <wp:positionV relativeFrom="page">
                <wp:posOffset>633959</wp:posOffset>
              </wp:positionV>
              <wp:extent cx="5943600" cy="5055"/>
              <wp:effectExtent l="0" t="0" r="0" b="0"/>
              <wp:wrapSquare wrapText="bothSides"/>
              <wp:docPr id="13034" name="Group 13034"/>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13035" name="Shape 13035"/>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D8E777C" id="Group 13034" o:spid="_x0000_s1026" style="position:absolute;margin-left:1in;margin-top:49.9pt;width:468pt;height:.4pt;z-index:251658240;mso-position-horizontal-relative:page;mso-position-vertical-relative:page" coordsize="5943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">
              <v:shape id="Shape 13035" o:spid="_x0000_s1027" style="position:absolute;width:59436;height:0;visibility:visible;mso-wrap-style:square;v-text-anchor:top" coordsize="5943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" path="m,l5943600,e" filled="f" strokeweight=".14042mm">
                <v:stroke miterlimit="83231f" joinstyle="miter"/>
                <v:path arrowok="t" textboxrect="0,0,5943600,0"/>
              </v:shape>
              <w10:wrap type="square" anchorx="page" anchory="page"/>
            </v:group>
          </w:pict>
        </mc:Fallback>
      </mc:AlternateContent>
    </w:r>
    <w:r>
      <w:t>PHIL 150 Contemporary Moral Issues</w:t>
    </w:r>
    <w:r>
      <w:tab/>
      <w:t>Spring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4F" w14:textId="207D6F18" w:rsidR="00A763D8" w:rsidRPr="00D94622" w:rsidRDefault="00000000" w:rsidP="00D94622">
    <w:pPr>
      <w:rPr>
        <w:sz w:val="22"/>
        <w:szCs w:val="22"/>
      </w:rPr>
    </w:pPr>
    <w:r w:rsidRPr="00D94622">
      <w:rPr>
        <w:sz w:val="22"/>
        <w:szCs w:val="22"/>
      </w:rPr>
      <w:t xml:space="preserve">PHIL </w:t>
    </w:r>
    <w:r w:rsidR="001D371D" w:rsidRPr="00D94622">
      <w:rPr>
        <w:sz w:val="22"/>
        <w:szCs w:val="22"/>
      </w:rPr>
      <w:t>352 ETHICS OF AI &amp; OTHER TECHNOLOGY</w:t>
    </w:r>
    <w:r w:rsidR="00887C69" w:rsidRPr="00D94622">
      <w:rPr>
        <w:sz w:val="22"/>
        <w:szCs w:val="22"/>
      </w:rPr>
      <w:t xml:space="preserve">              </w:t>
    </w:r>
    <w:r w:rsidR="00D94622" w:rsidRPr="00D94622">
      <w:rPr>
        <w:sz w:val="22"/>
        <w:szCs w:val="22"/>
      </w:rPr>
      <w:t xml:space="preserve">                                               </w:t>
    </w:r>
    <w:r w:rsidR="00887C69" w:rsidRPr="00D94622">
      <w:rPr>
        <w:sz w:val="22"/>
        <w:szCs w:val="22"/>
      </w:rPr>
      <w:t xml:space="preserve">                   </w:t>
    </w:r>
    <w:r w:rsidR="00D12089" w:rsidRPr="00D94622">
      <w:rPr>
        <w:sz w:val="22"/>
        <w:szCs w:val="22"/>
      </w:rPr>
      <w:tab/>
    </w:r>
    <w:r w:rsidR="00887C69" w:rsidRPr="00D94622">
      <w:rPr>
        <w:sz w:val="22"/>
        <w:szCs w:val="22"/>
      </w:rPr>
      <w:t xml:space="preserve">                    </w:t>
    </w:r>
    <w:r w:rsidRPr="00D94622">
      <w:rPr>
        <w:sz w:val="22"/>
        <w:szCs w:val="22"/>
      </w:rPr>
      <w:t>Spring 202</w:t>
    </w:r>
    <w:r w:rsidR="00D12089" w:rsidRPr="00D94622">
      <w:rPr>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4FCC"/>
    <w:multiLevelType w:val="hybridMultilevel"/>
    <w:tmpl w:val="243C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DC0"/>
    <w:multiLevelType w:val="hybridMultilevel"/>
    <w:tmpl w:val="31AE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66CAB"/>
    <w:multiLevelType w:val="multilevel"/>
    <w:tmpl w:val="35A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40BC2"/>
    <w:multiLevelType w:val="hybridMultilevel"/>
    <w:tmpl w:val="7B32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72D6F"/>
    <w:multiLevelType w:val="multilevel"/>
    <w:tmpl w:val="4E3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E564E"/>
    <w:multiLevelType w:val="multilevel"/>
    <w:tmpl w:val="8FEA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E039F"/>
    <w:multiLevelType w:val="multilevel"/>
    <w:tmpl w:val="50F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B71C5"/>
    <w:multiLevelType w:val="hybridMultilevel"/>
    <w:tmpl w:val="BB46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100D9"/>
    <w:multiLevelType w:val="hybridMultilevel"/>
    <w:tmpl w:val="8DCC2DF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74B66"/>
    <w:multiLevelType w:val="hybridMultilevel"/>
    <w:tmpl w:val="924025F0"/>
    <w:lvl w:ilvl="0" w:tplc="B020689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A29090">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F8FD94">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EA02C4">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68AA72">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D65B22">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1AAA3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4C64C2">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5817E0">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C55A37"/>
    <w:multiLevelType w:val="hybridMultilevel"/>
    <w:tmpl w:val="6D92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B253A"/>
    <w:multiLevelType w:val="hybridMultilevel"/>
    <w:tmpl w:val="90C8E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5621C"/>
    <w:multiLevelType w:val="hybridMultilevel"/>
    <w:tmpl w:val="46E6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C0071"/>
    <w:multiLevelType w:val="multilevel"/>
    <w:tmpl w:val="453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02CAA"/>
    <w:multiLevelType w:val="hybridMultilevel"/>
    <w:tmpl w:val="7AE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B542B"/>
    <w:multiLevelType w:val="hybridMultilevel"/>
    <w:tmpl w:val="6102EA7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4AFF6729"/>
    <w:multiLevelType w:val="hybridMultilevel"/>
    <w:tmpl w:val="96A0EEC2"/>
    <w:lvl w:ilvl="0" w:tplc="49BC1832">
      <w:start w:val="1"/>
      <w:numFmt w:val="bullet"/>
      <w:lvlText w:val="•"/>
      <w:lvlJc w:val="left"/>
      <w:pPr>
        <w:ind w:left="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A2601E">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32620C">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CE0102">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D0D67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0CC24">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C8ACD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A89D44">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E86312">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4C7CFD"/>
    <w:multiLevelType w:val="hybridMultilevel"/>
    <w:tmpl w:val="B4546B96"/>
    <w:lvl w:ilvl="0" w:tplc="D36ECDF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723E1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9411D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525A26">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ECDA70">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E69112">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3CAEE6">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6429C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BC6F36">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AE72B8"/>
    <w:multiLevelType w:val="multilevel"/>
    <w:tmpl w:val="AE5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31A66"/>
    <w:multiLevelType w:val="hybridMultilevel"/>
    <w:tmpl w:val="C848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24B30"/>
    <w:multiLevelType w:val="hybridMultilevel"/>
    <w:tmpl w:val="559EE01C"/>
    <w:lvl w:ilvl="0" w:tplc="3722A054">
      <w:start w:val="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214E8"/>
    <w:multiLevelType w:val="hybridMultilevel"/>
    <w:tmpl w:val="8688A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4902"/>
    <w:multiLevelType w:val="hybridMultilevel"/>
    <w:tmpl w:val="264CB438"/>
    <w:lvl w:ilvl="0" w:tplc="3722A054">
      <w:start w:val="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B2ABB"/>
    <w:multiLevelType w:val="multilevel"/>
    <w:tmpl w:val="F4F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7359D"/>
    <w:multiLevelType w:val="hybridMultilevel"/>
    <w:tmpl w:val="CB925DA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754300">
    <w:abstractNumId w:val="17"/>
  </w:num>
  <w:num w:numId="2" w16cid:durableId="939070646">
    <w:abstractNumId w:val="16"/>
  </w:num>
  <w:num w:numId="3" w16cid:durableId="388303581">
    <w:abstractNumId w:val="9"/>
  </w:num>
  <w:num w:numId="4" w16cid:durableId="2123188256">
    <w:abstractNumId w:val="15"/>
  </w:num>
  <w:num w:numId="5" w16cid:durableId="779688829">
    <w:abstractNumId w:val="14"/>
  </w:num>
  <w:num w:numId="6" w16cid:durableId="1018432125">
    <w:abstractNumId w:val="13"/>
  </w:num>
  <w:num w:numId="7" w16cid:durableId="1289160965">
    <w:abstractNumId w:val="11"/>
  </w:num>
  <w:num w:numId="8" w16cid:durableId="1617519322">
    <w:abstractNumId w:val="18"/>
  </w:num>
  <w:num w:numId="9" w16cid:durableId="1741102181">
    <w:abstractNumId w:val="24"/>
  </w:num>
  <w:num w:numId="10" w16cid:durableId="307440768">
    <w:abstractNumId w:val="24"/>
  </w:num>
  <w:num w:numId="11" w16cid:durableId="779645984">
    <w:abstractNumId w:val="24"/>
  </w:num>
  <w:num w:numId="12" w16cid:durableId="1275013309">
    <w:abstractNumId w:val="0"/>
  </w:num>
  <w:num w:numId="13" w16cid:durableId="1813523551">
    <w:abstractNumId w:val="25"/>
  </w:num>
  <w:num w:numId="14" w16cid:durableId="1330210603">
    <w:abstractNumId w:val="8"/>
  </w:num>
  <w:num w:numId="15" w16cid:durableId="164247633">
    <w:abstractNumId w:val="10"/>
  </w:num>
  <w:num w:numId="16" w16cid:durableId="1202716690">
    <w:abstractNumId w:val="21"/>
  </w:num>
  <w:num w:numId="17" w16cid:durableId="77530526">
    <w:abstractNumId w:val="12"/>
  </w:num>
  <w:num w:numId="18" w16cid:durableId="1273169243">
    <w:abstractNumId w:val="3"/>
  </w:num>
  <w:num w:numId="19" w16cid:durableId="1322002263">
    <w:abstractNumId w:val="23"/>
  </w:num>
  <w:num w:numId="20" w16cid:durableId="1162311022">
    <w:abstractNumId w:val="19"/>
  </w:num>
  <w:num w:numId="21" w16cid:durableId="631135216">
    <w:abstractNumId w:val="4"/>
  </w:num>
  <w:num w:numId="22" w16cid:durableId="1598903656">
    <w:abstractNumId w:val="5"/>
  </w:num>
  <w:num w:numId="23" w16cid:durableId="2134782793">
    <w:abstractNumId w:val="6"/>
  </w:num>
  <w:num w:numId="24" w16cid:durableId="2069910667">
    <w:abstractNumId w:val="2"/>
  </w:num>
  <w:num w:numId="25" w16cid:durableId="1417091090">
    <w:abstractNumId w:val="1"/>
  </w:num>
  <w:num w:numId="26" w16cid:durableId="394856565">
    <w:abstractNumId w:val="7"/>
  </w:num>
  <w:num w:numId="27" w16cid:durableId="1139961430">
    <w:abstractNumId w:val="22"/>
  </w:num>
  <w:num w:numId="28" w16cid:durableId="1726248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D8"/>
    <w:rsid w:val="00013717"/>
    <w:rsid w:val="00022324"/>
    <w:rsid w:val="00031736"/>
    <w:rsid w:val="00033B44"/>
    <w:rsid w:val="00097790"/>
    <w:rsid w:val="001310BB"/>
    <w:rsid w:val="00134075"/>
    <w:rsid w:val="001D371D"/>
    <w:rsid w:val="001F1141"/>
    <w:rsid w:val="002C59E8"/>
    <w:rsid w:val="0033490B"/>
    <w:rsid w:val="003E0635"/>
    <w:rsid w:val="00434F46"/>
    <w:rsid w:val="00643B64"/>
    <w:rsid w:val="006C7A18"/>
    <w:rsid w:val="007102CC"/>
    <w:rsid w:val="00740C85"/>
    <w:rsid w:val="008222A5"/>
    <w:rsid w:val="00887C69"/>
    <w:rsid w:val="00916B74"/>
    <w:rsid w:val="00936E23"/>
    <w:rsid w:val="00A70365"/>
    <w:rsid w:val="00A763D8"/>
    <w:rsid w:val="00BB0D65"/>
    <w:rsid w:val="00D12089"/>
    <w:rsid w:val="00D94622"/>
    <w:rsid w:val="00E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6BFE"/>
  <w15:docId w15:val="{C55EDFEE-9D85-3745-A1A7-F911F14D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22"/>
    <w:pPr>
      <w:spacing w:line="240" w:lineRule="auto"/>
    </w:pPr>
    <w:rPr>
      <w:rFonts w:ascii="Aptos" w:hAnsi="Aptos"/>
      <w:sz w:val="24"/>
      <w:szCs w:val="24"/>
    </w:rPr>
  </w:style>
  <w:style w:type="paragraph" w:styleId="Heading1">
    <w:name w:val="heading 1"/>
    <w:basedOn w:val="Normal"/>
    <w:next w:val="Normal"/>
    <w:link w:val="Heading1Char"/>
    <w:uiPriority w:val="9"/>
    <w:qFormat/>
    <w:rsid w:val="003E0635"/>
    <w:pPr>
      <w:pBdr>
        <w:top w:val="single" w:sz="24" w:space="0" w:color="3A6331" w:themeColor="accent4" w:themeShade="BF"/>
        <w:left w:val="single" w:sz="24" w:space="0" w:color="3A6331" w:themeColor="accent4" w:themeShade="BF"/>
        <w:bottom w:val="single" w:sz="24" w:space="0" w:color="3A6331" w:themeColor="accent4" w:themeShade="BF"/>
        <w:right w:val="single" w:sz="24" w:space="0" w:color="3A6331" w:themeColor="accent4" w:themeShade="BF"/>
      </w:pBdr>
      <w:shd w:val="clear" w:color="auto" w:fill="3A6331" w:themeFill="accent4" w:themeFillShade="BF"/>
      <w:spacing w:before="360" w:after="120"/>
      <w:outlineLvl w:val="0"/>
    </w:pPr>
    <w:rPr>
      <w:b/>
      <w:bCs/>
      <w:caps/>
      <w:color w:val="FFFFFF" w:themeColor="background1"/>
      <w:spacing w:val="15"/>
      <w:sz w:val="28"/>
      <w:szCs w:val="28"/>
    </w:rPr>
  </w:style>
  <w:style w:type="paragraph" w:styleId="Heading2">
    <w:name w:val="heading 2"/>
    <w:basedOn w:val="Normal"/>
    <w:next w:val="Normal"/>
    <w:link w:val="Heading2Char"/>
    <w:uiPriority w:val="9"/>
    <w:unhideWhenUsed/>
    <w:qFormat/>
    <w:rsid w:val="003E0635"/>
    <w:pPr>
      <w:pBdr>
        <w:top w:val="single" w:sz="24" w:space="0" w:color="B3D5AB" w:themeColor="accent4" w:themeTint="66"/>
        <w:left w:val="single" w:sz="24" w:space="0" w:color="B3D5AB" w:themeColor="accent4" w:themeTint="66"/>
        <w:bottom w:val="single" w:sz="24" w:space="0" w:color="B3D5AB" w:themeColor="accent4" w:themeTint="66"/>
        <w:right w:val="single" w:sz="24" w:space="0" w:color="B3D5AB" w:themeColor="accent4" w:themeTint="66"/>
      </w:pBdr>
      <w:shd w:val="clear" w:color="auto" w:fill="B3D5AB" w:themeFill="accent4" w:themeFillTint="66"/>
      <w:spacing w:before="360" w:after="120"/>
      <w:outlineLvl w:val="1"/>
    </w:pPr>
    <w:rPr>
      <w:caps/>
      <w:spacing w:val="15"/>
    </w:rPr>
  </w:style>
  <w:style w:type="paragraph" w:styleId="Heading3">
    <w:name w:val="heading 3"/>
    <w:basedOn w:val="Normal"/>
    <w:next w:val="Normal"/>
    <w:link w:val="Heading3Char"/>
    <w:uiPriority w:val="9"/>
    <w:unhideWhenUsed/>
    <w:qFormat/>
    <w:rsid w:val="003E0635"/>
    <w:pPr>
      <w:pBdr>
        <w:top w:val="single" w:sz="6" w:space="2" w:color="8DC182" w:themeColor="accent4" w:themeTint="99"/>
        <w:left w:val="single" w:sz="6" w:space="2" w:color="8DC182" w:themeColor="accent4" w:themeTint="99"/>
      </w:pBdr>
      <w:spacing w:before="360" w:after="120"/>
      <w:outlineLvl w:val="2"/>
    </w:pPr>
    <w:rPr>
      <w:caps/>
      <w:color w:val="3A6331" w:themeColor="accent4" w:themeShade="BF"/>
      <w:spacing w:val="15"/>
    </w:rPr>
  </w:style>
  <w:style w:type="paragraph" w:styleId="Heading4">
    <w:name w:val="heading 4"/>
    <w:basedOn w:val="Normal"/>
    <w:next w:val="Normal"/>
    <w:link w:val="Heading4Char"/>
    <w:uiPriority w:val="9"/>
    <w:unhideWhenUsed/>
    <w:qFormat/>
    <w:rsid w:val="00887C69"/>
    <w:pPr>
      <w:pBdr>
        <w:top w:val="dotted" w:sz="6" w:space="2" w:color="F07F09" w:themeColor="accent1"/>
        <w:left w:val="dotted" w:sz="6" w:space="2" w:color="F07F09" w:themeColor="accent1"/>
      </w:pBdr>
      <w:spacing w:before="300" w:after="0"/>
      <w:outlineLvl w:val="3"/>
    </w:pPr>
    <w:rPr>
      <w:caps/>
      <w:color w:val="B35E06" w:themeColor="accent1" w:themeShade="BF"/>
      <w:spacing w:val="10"/>
      <w:sz w:val="22"/>
      <w:szCs w:val="22"/>
    </w:rPr>
  </w:style>
  <w:style w:type="paragraph" w:styleId="Heading5">
    <w:name w:val="heading 5"/>
    <w:basedOn w:val="Normal"/>
    <w:next w:val="Normal"/>
    <w:link w:val="Heading5Char"/>
    <w:uiPriority w:val="9"/>
    <w:semiHidden/>
    <w:unhideWhenUsed/>
    <w:qFormat/>
    <w:rsid w:val="00887C69"/>
    <w:pPr>
      <w:pBdr>
        <w:bottom w:val="single" w:sz="6" w:space="1" w:color="F07F09" w:themeColor="accent1"/>
      </w:pBdr>
      <w:spacing w:before="300" w:after="0"/>
      <w:outlineLvl w:val="4"/>
    </w:pPr>
    <w:rPr>
      <w:caps/>
      <w:color w:val="B35E06" w:themeColor="accent1" w:themeShade="BF"/>
      <w:spacing w:val="10"/>
      <w:sz w:val="22"/>
      <w:szCs w:val="22"/>
    </w:rPr>
  </w:style>
  <w:style w:type="paragraph" w:styleId="Heading6">
    <w:name w:val="heading 6"/>
    <w:basedOn w:val="Normal"/>
    <w:next w:val="Normal"/>
    <w:link w:val="Heading6Char"/>
    <w:uiPriority w:val="9"/>
    <w:semiHidden/>
    <w:unhideWhenUsed/>
    <w:qFormat/>
    <w:rsid w:val="00887C69"/>
    <w:pPr>
      <w:pBdr>
        <w:bottom w:val="dotted" w:sz="6" w:space="1" w:color="F07F09" w:themeColor="accent1"/>
      </w:pBdr>
      <w:spacing w:before="300" w:after="0"/>
      <w:outlineLvl w:val="5"/>
    </w:pPr>
    <w:rPr>
      <w:caps/>
      <w:color w:val="B35E06" w:themeColor="accent1" w:themeShade="BF"/>
      <w:spacing w:val="10"/>
      <w:sz w:val="22"/>
      <w:szCs w:val="22"/>
    </w:rPr>
  </w:style>
  <w:style w:type="paragraph" w:styleId="Heading7">
    <w:name w:val="heading 7"/>
    <w:basedOn w:val="Normal"/>
    <w:next w:val="Normal"/>
    <w:link w:val="Heading7Char"/>
    <w:uiPriority w:val="9"/>
    <w:semiHidden/>
    <w:unhideWhenUsed/>
    <w:qFormat/>
    <w:rsid w:val="00887C69"/>
    <w:pPr>
      <w:spacing w:before="300" w:after="0"/>
      <w:outlineLvl w:val="6"/>
    </w:pPr>
    <w:rPr>
      <w:caps/>
      <w:color w:val="B35E06" w:themeColor="accent1" w:themeShade="BF"/>
      <w:spacing w:val="10"/>
      <w:sz w:val="22"/>
      <w:szCs w:val="22"/>
    </w:rPr>
  </w:style>
  <w:style w:type="paragraph" w:styleId="Heading8">
    <w:name w:val="heading 8"/>
    <w:basedOn w:val="Normal"/>
    <w:next w:val="Normal"/>
    <w:link w:val="Heading8Char"/>
    <w:uiPriority w:val="9"/>
    <w:semiHidden/>
    <w:unhideWhenUsed/>
    <w:qFormat/>
    <w:rsid w:val="00887C6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87C6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1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C69"/>
    <w:pPr>
      <w:ind w:left="720"/>
      <w:contextualSpacing/>
    </w:pPr>
  </w:style>
  <w:style w:type="paragraph" w:styleId="Title">
    <w:name w:val="Title"/>
    <w:basedOn w:val="Normal"/>
    <w:next w:val="Normal"/>
    <w:link w:val="TitleChar"/>
    <w:uiPriority w:val="10"/>
    <w:qFormat/>
    <w:rsid w:val="00887C69"/>
    <w:pPr>
      <w:spacing w:before="720"/>
    </w:pPr>
    <w:rPr>
      <w:caps/>
      <w:color w:val="F07F09" w:themeColor="accent1"/>
      <w:spacing w:val="10"/>
      <w:kern w:val="28"/>
      <w:sz w:val="52"/>
      <w:szCs w:val="52"/>
    </w:rPr>
  </w:style>
  <w:style w:type="character" w:customStyle="1" w:styleId="TitleChar">
    <w:name w:val="Title Char"/>
    <w:basedOn w:val="DefaultParagraphFont"/>
    <w:link w:val="Title"/>
    <w:uiPriority w:val="10"/>
    <w:rsid w:val="00887C69"/>
    <w:rPr>
      <w:caps/>
      <w:color w:val="F07F09" w:themeColor="accent1"/>
      <w:spacing w:val="10"/>
      <w:kern w:val="28"/>
      <w:sz w:val="52"/>
      <w:szCs w:val="52"/>
    </w:rPr>
  </w:style>
  <w:style w:type="character" w:customStyle="1" w:styleId="Heading1Char">
    <w:name w:val="Heading 1 Char"/>
    <w:basedOn w:val="DefaultParagraphFont"/>
    <w:link w:val="Heading1"/>
    <w:uiPriority w:val="9"/>
    <w:rsid w:val="003E0635"/>
    <w:rPr>
      <w:rFonts w:ascii="Aptos" w:hAnsi="Aptos"/>
      <w:b/>
      <w:bCs/>
      <w:caps/>
      <w:color w:val="FFFFFF" w:themeColor="background1"/>
      <w:spacing w:val="15"/>
      <w:sz w:val="28"/>
      <w:szCs w:val="28"/>
      <w:shd w:val="clear" w:color="auto" w:fill="3A6331" w:themeFill="accent4" w:themeFillShade="BF"/>
    </w:rPr>
  </w:style>
  <w:style w:type="paragraph" w:styleId="Footer">
    <w:name w:val="footer"/>
    <w:basedOn w:val="Normal"/>
    <w:link w:val="FooterChar"/>
    <w:uiPriority w:val="99"/>
    <w:unhideWhenUsed/>
    <w:rsid w:val="00D12089"/>
    <w:pPr>
      <w:tabs>
        <w:tab w:val="center" w:pos="4680"/>
        <w:tab w:val="right" w:pos="9360"/>
      </w:tabs>
      <w:spacing w:after="0"/>
    </w:pPr>
  </w:style>
  <w:style w:type="character" w:customStyle="1" w:styleId="FooterChar">
    <w:name w:val="Footer Char"/>
    <w:basedOn w:val="DefaultParagraphFont"/>
    <w:link w:val="Footer"/>
    <w:uiPriority w:val="99"/>
    <w:rsid w:val="00D12089"/>
    <w:rPr>
      <w:rFonts w:ascii="Cambria" w:eastAsia="Cambria" w:hAnsi="Cambria" w:cs="Cambria"/>
      <w:color w:val="000000"/>
    </w:rPr>
  </w:style>
  <w:style w:type="character" w:styleId="PageNumber">
    <w:name w:val="page number"/>
    <w:basedOn w:val="DefaultParagraphFont"/>
    <w:uiPriority w:val="99"/>
    <w:semiHidden/>
    <w:unhideWhenUsed/>
    <w:rsid w:val="00D12089"/>
  </w:style>
  <w:style w:type="character" w:customStyle="1" w:styleId="Heading2Char">
    <w:name w:val="Heading 2 Char"/>
    <w:basedOn w:val="DefaultParagraphFont"/>
    <w:link w:val="Heading2"/>
    <w:uiPriority w:val="9"/>
    <w:rsid w:val="003E0635"/>
    <w:rPr>
      <w:rFonts w:ascii="Aptos" w:hAnsi="Aptos"/>
      <w:caps/>
      <w:spacing w:val="15"/>
      <w:sz w:val="24"/>
      <w:szCs w:val="24"/>
      <w:shd w:val="clear" w:color="auto" w:fill="B3D5AB" w:themeFill="accent4" w:themeFillTint="66"/>
    </w:rPr>
  </w:style>
  <w:style w:type="character" w:customStyle="1" w:styleId="author">
    <w:name w:val="author"/>
    <w:basedOn w:val="DefaultParagraphFont"/>
    <w:rsid w:val="00D12089"/>
  </w:style>
  <w:style w:type="character" w:styleId="Hyperlink">
    <w:name w:val="Hyperlink"/>
    <w:basedOn w:val="DefaultParagraphFont"/>
    <w:uiPriority w:val="99"/>
    <w:unhideWhenUsed/>
    <w:rsid w:val="00D12089"/>
    <w:rPr>
      <w:color w:val="0000FF"/>
      <w:u w:val="single"/>
    </w:rPr>
  </w:style>
  <w:style w:type="character" w:customStyle="1" w:styleId="a-color-secondary">
    <w:name w:val="a-color-secondary"/>
    <w:basedOn w:val="DefaultParagraphFont"/>
    <w:rsid w:val="00D12089"/>
  </w:style>
  <w:style w:type="character" w:customStyle="1" w:styleId="Heading3Char">
    <w:name w:val="Heading 3 Char"/>
    <w:basedOn w:val="DefaultParagraphFont"/>
    <w:link w:val="Heading3"/>
    <w:uiPriority w:val="9"/>
    <w:rsid w:val="003E0635"/>
    <w:rPr>
      <w:rFonts w:ascii="Aptos" w:hAnsi="Aptos"/>
      <w:caps/>
      <w:color w:val="3A6331" w:themeColor="accent4" w:themeShade="BF"/>
      <w:spacing w:val="15"/>
      <w:sz w:val="24"/>
      <w:szCs w:val="24"/>
    </w:rPr>
  </w:style>
  <w:style w:type="character" w:customStyle="1" w:styleId="il">
    <w:name w:val="il"/>
    <w:basedOn w:val="DefaultParagraphFont"/>
    <w:rsid w:val="00D12089"/>
  </w:style>
  <w:style w:type="table" w:styleId="PlainTable4">
    <w:name w:val="Plain Table 4"/>
    <w:basedOn w:val="TableNormal"/>
    <w:uiPriority w:val="44"/>
    <w:rsid w:val="00D120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12089"/>
    <w:rPr>
      <w:color w:val="605E5C"/>
      <w:shd w:val="clear" w:color="auto" w:fill="E1DFDD"/>
    </w:rPr>
  </w:style>
  <w:style w:type="character" w:customStyle="1" w:styleId="Heading4Char">
    <w:name w:val="Heading 4 Char"/>
    <w:basedOn w:val="DefaultParagraphFont"/>
    <w:link w:val="Heading4"/>
    <w:uiPriority w:val="9"/>
    <w:rsid w:val="00887C69"/>
    <w:rPr>
      <w:caps/>
      <w:color w:val="B35E06" w:themeColor="accent1" w:themeShade="BF"/>
      <w:spacing w:val="10"/>
    </w:rPr>
  </w:style>
  <w:style w:type="paragraph" w:styleId="NormalWeb">
    <w:name w:val="Normal (Web)"/>
    <w:basedOn w:val="Normal"/>
    <w:uiPriority w:val="99"/>
    <w:unhideWhenUsed/>
    <w:rsid w:val="0002232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887C69"/>
    <w:rPr>
      <w:b/>
      <w:bCs/>
    </w:rPr>
  </w:style>
  <w:style w:type="character" w:styleId="FollowedHyperlink">
    <w:name w:val="FollowedHyperlink"/>
    <w:basedOn w:val="DefaultParagraphFont"/>
    <w:uiPriority w:val="99"/>
    <w:semiHidden/>
    <w:unhideWhenUsed/>
    <w:rsid w:val="00022324"/>
    <w:rPr>
      <w:color w:val="B26B02" w:themeColor="followedHyperlink"/>
      <w:u w:val="single"/>
    </w:rPr>
  </w:style>
  <w:style w:type="character" w:styleId="Emphasis">
    <w:name w:val="Emphasis"/>
    <w:uiPriority w:val="20"/>
    <w:qFormat/>
    <w:rsid w:val="00887C69"/>
    <w:rPr>
      <w:caps/>
      <w:color w:val="773F04" w:themeColor="accent1" w:themeShade="7F"/>
      <w:spacing w:val="5"/>
    </w:rPr>
  </w:style>
  <w:style w:type="paragraph" w:customStyle="1" w:styleId="PersonalName">
    <w:name w:val="Personal Name"/>
    <w:basedOn w:val="Title"/>
    <w:rsid w:val="00887C69"/>
    <w:rPr>
      <w:b/>
      <w:caps w:val="0"/>
      <w:color w:val="000000"/>
      <w:sz w:val="28"/>
      <w:szCs w:val="28"/>
    </w:rPr>
  </w:style>
  <w:style w:type="character" w:customStyle="1" w:styleId="Heading5Char">
    <w:name w:val="Heading 5 Char"/>
    <w:basedOn w:val="DefaultParagraphFont"/>
    <w:link w:val="Heading5"/>
    <w:uiPriority w:val="9"/>
    <w:semiHidden/>
    <w:rsid w:val="00887C69"/>
    <w:rPr>
      <w:caps/>
      <w:color w:val="B35E06" w:themeColor="accent1" w:themeShade="BF"/>
      <w:spacing w:val="10"/>
    </w:rPr>
  </w:style>
  <w:style w:type="character" w:customStyle="1" w:styleId="Heading6Char">
    <w:name w:val="Heading 6 Char"/>
    <w:basedOn w:val="DefaultParagraphFont"/>
    <w:link w:val="Heading6"/>
    <w:uiPriority w:val="9"/>
    <w:semiHidden/>
    <w:rsid w:val="00887C69"/>
    <w:rPr>
      <w:caps/>
      <w:color w:val="B35E06" w:themeColor="accent1" w:themeShade="BF"/>
      <w:spacing w:val="10"/>
    </w:rPr>
  </w:style>
  <w:style w:type="character" w:customStyle="1" w:styleId="Heading7Char">
    <w:name w:val="Heading 7 Char"/>
    <w:basedOn w:val="DefaultParagraphFont"/>
    <w:link w:val="Heading7"/>
    <w:uiPriority w:val="9"/>
    <w:semiHidden/>
    <w:rsid w:val="00887C69"/>
    <w:rPr>
      <w:caps/>
      <w:color w:val="B35E06" w:themeColor="accent1" w:themeShade="BF"/>
      <w:spacing w:val="10"/>
    </w:rPr>
  </w:style>
  <w:style w:type="character" w:customStyle="1" w:styleId="Heading8Char">
    <w:name w:val="Heading 8 Char"/>
    <w:basedOn w:val="DefaultParagraphFont"/>
    <w:link w:val="Heading8"/>
    <w:uiPriority w:val="9"/>
    <w:semiHidden/>
    <w:rsid w:val="00887C69"/>
    <w:rPr>
      <w:caps/>
      <w:spacing w:val="10"/>
      <w:sz w:val="18"/>
      <w:szCs w:val="18"/>
    </w:rPr>
  </w:style>
  <w:style w:type="character" w:customStyle="1" w:styleId="Heading9Char">
    <w:name w:val="Heading 9 Char"/>
    <w:basedOn w:val="DefaultParagraphFont"/>
    <w:link w:val="Heading9"/>
    <w:uiPriority w:val="9"/>
    <w:semiHidden/>
    <w:rsid w:val="00887C69"/>
    <w:rPr>
      <w:i/>
      <w:caps/>
      <w:spacing w:val="10"/>
      <w:sz w:val="18"/>
      <w:szCs w:val="18"/>
    </w:rPr>
  </w:style>
  <w:style w:type="paragraph" w:styleId="Caption">
    <w:name w:val="caption"/>
    <w:basedOn w:val="Normal"/>
    <w:next w:val="Normal"/>
    <w:uiPriority w:val="35"/>
    <w:semiHidden/>
    <w:unhideWhenUsed/>
    <w:qFormat/>
    <w:rsid w:val="00887C69"/>
    <w:rPr>
      <w:b/>
      <w:bCs/>
      <w:color w:val="B35E06" w:themeColor="accent1" w:themeShade="BF"/>
      <w:sz w:val="16"/>
      <w:szCs w:val="16"/>
    </w:rPr>
  </w:style>
  <w:style w:type="paragraph" w:styleId="Subtitle">
    <w:name w:val="Subtitle"/>
    <w:basedOn w:val="Normal"/>
    <w:next w:val="Normal"/>
    <w:link w:val="SubtitleChar"/>
    <w:uiPriority w:val="11"/>
    <w:qFormat/>
    <w:rsid w:val="00887C69"/>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887C69"/>
    <w:rPr>
      <w:caps/>
      <w:color w:val="595959" w:themeColor="text1" w:themeTint="A6"/>
      <w:spacing w:val="10"/>
      <w:sz w:val="24"/>
      <w:szCs w:val="24"/>
    </w:rPr>
  </w:style>
  <w:style w:type="paragraph" w:styleId="NoSpacing">
    <w:name w:val="No Spacing"/>
    <w:basedOn w:val="Normal"/>
    <w:link w:val="NoSpacingChar"/>
    <w:uiPriority w:val="1"/>
    <w:qFormat/>
    <w:rsid w:val="00887C69"/>
    <w:pPr>
      <w:spacing w:before="0" w:after="0"/>
    </w:pPr>
  </w:style>
  <w:style w:type="character" w:customStyle="1" w:styleId="NoSpacingChar">
    <w:name w:val="No Spacing Char"/>
    <w:basedOn w:val="DefaultParagraphFont"/>
    <w:link w:val="NoSpacing"/>
    <w:uiPriority w:val="1"/>
    <w:rsid w:val="00887C69"/>
    <w:rPr>
      <w:sz w:val="20"/>
      <w:szCs w:val="20"/>
    </w:rPr>
  </w:style>
  <w:style w:type="paragraph" w:styleId="Quote">
    <w:name w:val="Quote"/>
    <w:basedOn w:val="Normal"/>
    <w:next w:val="Normal"/>
    <w:link w:val="QuoteChar"/>
    <w:uiPriority w:val="29"/>
    <w:qFormat/>
    <w:rsid w:val="00887C69"/>
    <w:rPr>
      <w:i/>
      <w:iCs/>
    </w:rPr>
  </w:style>
  <w:style w:type="character" w:customStyle="1" w:styleId="QuoteChar">
    <w:name w:val="Quote Char"/>
    <w:basedOn w:val="DefaultParagraphFont"/>
    <w:link w:val="Quote"/>
    <w:uiPriority w:val="29"/>
    <w:rsid w:val="00887C69"/>
    <w:rPr>
      <w:i/>
      <w:iCs/>
      <w:sz w:val="20"/>
      <w:szCs w:val="20"/>
    </w:rPr>
  </w:style>
  <w:style w:type="paragraph" w:styleId="IntenseQuote">
    <w:name w:val="Intense Quote"/>
    <w:basedOn w:val="Normal"/>
    <w:next w:val="Normal"/>
    <w:link w:val="IntenseQuoteChar"/>
    <w:uiPriority w:val="30"/>
    <w:qFormat/>
    <w:rsid w:val="00887C69"/>
    <w:pPr>
      <w:pBdr>
        <w:top w:val="single" w:sz="4" w:space="10" w:color="F07F09" w:themeColor="accent1"/>
        <w:left w:val="single" w:sz="4" w:space="10" w:color="F07F09" w:themeColor="accent1"/>
      </w:pBdr>
      <w:spacing w:after="0"/>
      <w:ind w:left="1296" w:right="1152"/>
      <w:jc w:val="both"/>
    </w:pPr>
    <w:rPr>
      <w:i/>
      <w:iCs/>
      <w:color w:val="F07F09" w:themeColor="accent1"/>
    </w:rPr>
  </w:style>
  <w:style w:type="character" w:customStyle="1" w:styleId="IntenseQuoteChar">
    <w:name w:val="Intense Quote Char"/>
    <w:basedOn w:val="DefaultParagraphFont"/>
    <w:link w:val="IntenseQuote"/>
    <w:uiPriority w:val="30"/>
    <w:rsid w:val="00887C69"/>
    <w:rPr>
      <w:i/>
      <w:iCs/>
      <w:color w:val="F07F09" w:themeColor="accent1"/>
      <w:sz w:val="20"/>
      <w:szCs w:val="20"/>
    </w:rPr>
  </w:style>
  <w:style w:type="character" w:styleId="SubtleEmphasis">
    <w:name w:val="Subtle Emphasis"/>
    <w:uiPriority w:val="19"/>
    <w:qFormat/>
    <w:rsid w:val="00887C69"/>
    <w:rPr>
      <w:i/>
      <w:iCs/>
      <w:color w:val="773F04" w:themeColor="accent1" w:themeShade="7F"/>
    </w:rPr>
  </w:style>
  <w:style w:type="character" w:styleId="IntenseEmphasis">
    <w:name w:val="Intense Emphasis"/>
    <w:uiPriority w:val="21"/>
    <w:qFormat/>
    <w:rsid w:val="00887C69"/>
    <w:rPr>
      <w:b/>
      <w:bCs/>
      <w:caps/>
      <w:color w:val="773F04" w:themeColor="accent1" w:themeShade="7F"/>
      <w:spacing w:val="10"/>
    </w:rPr>
  </w:style>
  <w:style w:type="character" w:styleId="SubtleReference">
    <w:name w:val="Subtle Reference"/>
    <w:uiPriority w:val="31"/>
    <w:qFormat/>
    <w:rsid w:val="00887C69"/>
    <w:rPr>
      <w:b/>
      <w:bCs/>
      <w:color w:val="F07F09" w:themeColor="accent1"/>
    </w:rPr>
  </w:style>
  <w:style w:type="character" w:styleId="IntenseReference">
    <w:name w:val="Intense Reference"/>
    <w:uiPriority w:val="32"/>
    <w:qFormat/>
    <w:rsid w:val="00887C69"/>
    <w:rPr>
      <w:b/>
      <w:bCs/>
      <w:i/>
      <w:iCs/>
      <w:caps/>
      <w:color w:val="F07F09" w:themeColor="accent1"/>
    </w:rPr>
  </w:style>
  <w:style w:type="character" w:styleId="BookTitle">
    <w:name w:val="Book Title"/>
    <w:uiPriority w:val="33"/>
    <w:qFormat/>
    <w:rsid w:val="00887C69"/>
    <w:rPr>
      <w:b/>
      <w:bCs/>
      <w:i/>
      <w:iCs/>
      <w:spacing w:val="9"/>
    </w:rPr>
  </w:style>
  <w:style w:type="paragraph" w:styleId="TOCHeading">
    <w:name w:val="TOC Heading"/>
    <w:basedOn w:val="Heading1"/>
    <w:next w:val="Normal"/>
    <w:uiPriority w:val="39"/>
    <w:semiHidden/>
    <w:unhideWhenUsed/>
    <w:qFormat/>
    <w:rsid w:val="00887C69"/>
    <w:pPr>
      <w:outlineLvl w:val="9"/>
    </w:pPr>
  </w:style>
  <w:style w:type="paragraph" w:styleId="Header">
    <w:name w:val="header"/>
    <w:basedOn w:val="Normal"/>
    <w:link w:val="HeaderChar"/>
    <w:uiPriority w:val="99"/>
    <w:unhideWhenUsed/>
    <w:rsid w:val="00887C69"/>
    <w:pPr>
      <w:tabs>
        <w:tab w:val="center" w:pos="4680"/>
        <w:tab w:val="right" w:pos="9360"/>
      </w:tabs>
      <w:spacing w:before="0" w:after="0"/>
    </w:pPr>
  </w:style>
  <w:style w:type="character" w:customStyle="1" w:styleId="HeaderChar">
    <w:name w:val="Header Char"/>
    <w:basedOn w:val="DefaultParagraphFont"/>
    <w:link w:val="Header"/>
    <w:uiPriority w:val="99"/>
    <w:rsid w:val="00887C69"/>
    <w:rPr>
      <w:sz w:val="24"/>
      <w:szCs w:val="24"/>
    </w:rPr>
  </w:style>
  <w:style w:type="character" w:customStyle="1" w:styleId="apple-converted-space">
    <w:name w:val="apple-converted-space"/>
    <w:basedOn w:val="DefaultParagraphFont"/>
    <w:rsid w:val="00887C69"/>
  </w:style>
  <w:style w:type="table" w:styleId="PlainTable1">
    <w:name w:val="Plain Table 1"/>
    <w:basedOn w:val="TableNormal"/>
    <w:uiPriority w:val="41"/>
    <w:rsid w:val="00887C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mbc-advocate.symplicity.com/titleix_report/index.php/pid364290?" TargetMode="External"/><Relationship Id="rId18" Type="http://schemas.openxmlformats.org/officeDocument/2006/relationships/hyperlink" Target="https://shadygrove.umd.edu/student-affairs/counseling-well-being" TargetMode="External"/><Relationship Id="rId26" Type="http://schemas.openxmlformats.org/officeDocument/2006/relationships/hyperlink" Target="https://ecr.umbc.edu/maryland-resources/" TargetMode="External"/><Relationship Id="rId39" Type="http://schemas.openxmlformats.org/officeDocument/2006/relationships/hyperlink" Target="tel:410-455-2459" TargetMode="External"/><Relationship Id="rId21" Type="http://schemas.openxmlformats.org/officeDocument/2006/relationships/hyperlink" Target="mailto:i3b@umbc.edu" TargetMode="External"/><Relationship Id="rId34" Type="http://schemas.openxmlformats.org/officeDocument/2006/relationships/hyperlink" Target="mailto:ecr@umbc.edu" TargetMode="External"/><Relationship Id="rId42" Type="http://schemas.openxmlformats.org/officeDocument/2006/relationships/hyperlink" Target="https://retrieversupport.umbc.edu/retriever-care/" TargetMode="External"/><Relationship Id="rId47" Type="http://schemas.openxmlformats.org/officeDocument/2006/relationships/hyperlink" Target="https://www.moralmachine.net/" TargetMode="External"/><Relationship Id="rId50" Type="http://schemas.openxmlformats.org/officeDocument/2006/relationships/header" Target="header2.xml"/><Relationship Id="rId7" Type="http://schemas.openxmlformats.org/officeDocument/2006/relationships/hyperlink" Target="mailto:bfrancis@umbc.edu" TargetMode="External"/><Relationship Id="rId2" Type="http://schemas.openxmlformats.org/officeDocument/2006/relationships/styles" Target="styles.xml"/><Relationship Id="rId16" Type="http://schemas.openxmlformats.org/officeDocument/2006/relationships/hyperlink" Target="https://ecr.umbc.edu/resources-3/" TargetMode="External"/><Relationship Id="rId29" Type="http://schemas.openxmlformats.org/officeDocument/2006/relationships/hyperlink" Target="https://education.umbc.edu/child-abuse-reporting-policy/" TargetMode="External"/><Relationship Id="rId11" Type="http://schemas.openxmlformats.org/officeDocument/2006/relationships/hyperlink" Target="https://ecr.umbc.edu/interim-policy-on-sex-discrimination-sex-based-harassment-and-sexual-misconduct-august-1-2024/" TargetMode="External"/><Relationship Id="rId24" Type="http://schemas.openxmlformats.org/officeDocument/2006/relationships/hyperlink" Target="mailto:womenscenter@umbc.edu" TargetMode="External"/><Relationship Id="rId32" Type="http://schemas.openxmlformats.org/officeDocument/2006/relationships/hyperlink" Target="https://sds.umbc.edu/accommodations/registering-with-sds/" TargetMode="External"/><Relationship Id="rId37" Type="http://schemas.openxmlformats.org/officeDocument/2006/relationships/hyperlink" Target="http://sds.umbc.edu/" TargetMode="External"/><Relationship Id="rId40" Type="http://schemas.openxmlformats.org/officeDocument/2006/relationships/hyperlink" Target="https://retrieversupport.umbc.edu/" TargetMode="External"/><Relationship Id="rId45" Type="http://schemas.openxmlformats.org/officeDocument/2006/relationships/hyperlink" Target="https://retrieversupport.umbc.ed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antastical.app/bfrancis/student-hours-with-blake" TargetMode="External"/><Relationship Id="rId19" Type="http://schemas.openxmlformats.org/officeDocument/2006/relationships/hyperlink" Target="https://shadygrove.titaniumhwc.com/" TargetMode="External"/><Relationship Id="rId31" Type="http://schemas.openxmlformats.org/officeDocument/2006/relationships/hyperlink" Target="https://ecr.umbc.edu/students/" TargetMode="External"/><Relationship Id="rId44" Type="http://schemas.openxmlformats.org/officeDocument/2006/relationships/hyperlink" Target="https://retrieversupport.umbc.edu/off-campus-housing/"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antastical.app/bfrancis/meet-with-blake-francis" TargetMode="External"/><Relationship Id="rId14" Type="http://schemas.openxmlformats.org/officeDocument/2006/relationships/hyperlink" Target="https://ecr.umbc.edu/interim-policy-on-sex-discrimination-sex-based-harassment-and-sexual-misconduct-august-1-2024/" TargetMode="External"/><Relationship Id="rId22" Type="http://schemas.openxmlformats.org/officeDocument/2006/relationships/hyperlink" Target="https://womenscenter.umbc.edu/" TargetMode="External"/><Relationship Id="rId27" Type="http://schemas.openxmlformats.org/officeDocument/2006/relationships/hyperlink" Target="https://ecr.umbc.edu/national-resources/" TargetMode="External"/><Relationship Id="rId30" Type="http://schemas.openxmlformats.org/officeDocument/2006/relationships/hyperlink" Target="https://ecr.umbc.edu/interim-policy-on-sex-discrimination-sex-based-harassment-and-sexual-misconduct-august-1-2024/" TargetMode="External"/><Relationship Id="rId35" Type="http://schemas.openxmlformats.org/officeDocument/2006/relationships/hyperlink" Target="https://ecr.umbc.edu/discrimination-and-bias/" TargetMode="External"/><Relationship Id="rId43" Type="http://schemas.openxmlformats.org/officeDocument/2006/relationships/hyperlink" Target="https://veterans.umbc.edu/" TargetMode="External"/><Relationship Id="rId48" Type="http://schemas.openxmlformats.org/officeDocument/2006/relationships/hyperlink" Target="https://www1.wellesley.edu/sites/default/files/assets/departments/philosophy/files/pink_guide.pdf" TargetMode="External"/><Relationship Id="rId8" Type="http://schemas.openxmlformats.org/officeDocument/2006/relationships/hyperlink" Target="https://umbc.webex.com/meet/bfrancis"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ecr@umbc.edu" TargetMode="External"/><Relationship Id="rId17" Type="http://schemas.openxmlformats.org/officeDocument/2006/relationships/hyperlink" Target="https://health.umbc.edu/" TargetMode="External"/><Relationship Id="rId25" Type="http://schemas.openxmlformats.org/officeDocument/2006/relationships/hyperlink" Target="https://ecr.umbc.edu/shady-grove-title-ix-resources/" TargetMode="External"/><Relationship Id="rId33" Type="http://schemas.openxmlformats.org/officeDocument/2006/relationships/hyperlink" Target="https://ecr.umbc.edu/faith-based-and-religious-accommodations/" TargetMode="External"/><Relationship Id="rId38" Type="http://schemas.openxmlformats.org/officeDocument/2006/relationships/hyperlink" Target="mailto:disability@umbc.edu" TargetMode="External"/><Relationship Id="rId46" Type="http://schemas.openxmlformats.org/officeDocument/2006/relationships/hyperlink" Target="https://anatomyof.ai/" TargetMode="External"/><Relationship Id="rId20" Type="http://schemas.openxmlformats.org/officeDocument/2006/relationships/hyperlink" Target="https://i3b.umbc.edu/spaces/the-gathering-space-for-spiritual-well-being/" TargetMode="External"/><Relationship Id="rId41" Type="http://schemas.openxmlformats.org/officeDocument/2006/relationships/hyperlink" Target="https://retrieveressentials.umbc.ed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cr.umbc.edu/resources-2/" TargetMode="External"/><Relationship Id="rId23" Type="http://schemas.openxmlformats.org/officeDocument/2006/relationships/hyperlink" Target="tel:410-455-2714" TargetMode="External"/><Relationship Id="rId28" Type="http://schemas.openxmlformats.org/officeDocument/2006/relationships/hyperlink" Target="https://ecr.umbc.edu/child-protection/" TargetMode="External"/><Relationship Id="rId36" Type="http://schemas.openxmlformats.org/officeDocument/2006/relationships/hyperlink" Target="https://umbc-advocate.symplicity.com/titleix_report/index.php/pid954154?" TargetMode="External"/><Relationship Id="rId4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3A276C-B530-534D-88CD-A3ACCE9D46B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14</Pages>
  <Words>4501</Words>
  <Characters>25792</Characters>
  <Application>Microsoft Office Word</Application>
  <DocSecurity>0</DocSecurity>
  <Lines>403</Lines>
  <Paragraphs>87</Paragraphs>
  <ScaleCrop>false</ScaleCrop>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 Francis</dc:creator>
  <cp:keywords/>
  <cp:lastModifiedBy>Blake B. Francis</cp:lastModifiedBy>
  <cp:revision>4</cp:revision>
  <cp:lastPrinted>2026-01-18T20:29:00Z</cp:lastPrinted>
  <dcterms:created xsi:type="dcterms:W3CDTF">2026-01-18T22:23:00Z</dcterms:created>
  <dcterms:modified xsi:type="dcterms:W3CDTF">2026-01-18T23:07:00Z</dcterms:modified>
</cp:coreProperties>
</file>